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36" w:rsidRPr="00594598" w:rsidRDefault="00455136" w:rsidP="00594598">
      <w:pPr>
        <w:jc w:val="both"/>
        <w:rPr>
          <w:rFonts w:asciiTheme="minorHAnsi" w:hAnsiTheme="minorHAnsi" w:cstheme="minorHAnsi"/>
          <w:szCs w:val="20"/>
        </w:rPr>
      </w:pPr>
      <w:bookmarkStart w:id="0" w:name="_GoBack"/>
      <w:bookmarkEnd w:id="0"/>
    </w:p>
    <w:p w:rsidR="00455136" w:rsidRPr="00594598" w:rsidRDefault="00455136" w:rsidP="0059459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szCs w:val="20"/>
        </w:rPr>
      </w:pPr>
      <w:r w:rsidRPr="00594598">
        <w:rPr>
          <w:rFonts w:asciiTheme="minorHAnsi" w:hAnsiTheme="minorHAnsi" w:cstheme="minorHAnsi"/>
          <w:b/>
          <w:sz w:val="28"/>
          <w:szCs w:val="20"/>
        </w:rPr>
        <w:t>Verslag Dagelijks Bestuur LOP Ronse Basis</w:t>
      </w:r>
    </w:p>
    <w:p w:rsidR="00455136" w:rsidRPr="00594598" w:rsidRDefault="00FA277E" w:rsidP="0059459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8"/>
          <w:szCs w:val="20"/>
        </w:rPr>
      </w:pPr>
      <w:r w:rsidRPr="00594598">
        <w:rPr>
          <w:rFonts w:asciiTheme="minorHAnsi" w:hAnsiTheme="minorHAnsi" w:cstheme="minorHAnsi"/>
          <w:sz w:val="28"/>
          <w:szCs w:val="20"/>
        </w:rPr>
        <w:t>11 maart 2014</w:t>
      </w:r>
    </w:p>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 </w:t>
      </w:r>
    </w:p>
    <w:p w:rsidR="00455136" w:rsidRPr="00594598" w:rsidRDefault="00455136" w:rsidP="00594598">
      <w:pPr>
        <w:shd w:val="clear" w:color="auto" w:fill="D9D9D9"/>
        <w:jc w:val="both"/>
        <w:rPr>
          <w:rFonts w:asciiTheme="minorHAnsi" w:hAnsiTheme="minorHAnsi" w:cstheme="minorHAnsi"/>
          <w:b/>
          <w:szCs w:val="20"/>
        </w:rPr>
      </w:pPr>
      <w:r w:rsidRPr="00594598">
        <w:rPr>
          <w:rFonts w:asciiTheme="minorHAnsi" w:hAnsiTheme="minorHAnsi" w:cstheme="minorHAnsi"/>
          <w:b/>
          <w:szCs w:val="20"/>
        </w:rPr>
        <w:t>Aanwezig / Verontschuldigd</w:t>
      </w:r>
    </w:p>
    <w:p w:rsidR="00455136" w:rsidRPr="00594598" w:rsidRDefault="00455136" w:rsidP="00594598">
      <w:pPr>
        <w:jc w:val="both"/>
        <w:rPr>
          <w:rFonts w:asciiTheme="minorHAnsi" w:hAnsiTheme="minorHAnsi" w:cstheme="minorHAnsi"/>
          <w:i/>
          <w:szCs w:val="20"/>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A</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A</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 xml:space="preserve">Paul </w:t>
            </w:r>
            <w:proofErr w:type="spellStart"/>
            <w:r w:rsidRPr="00594598">
              <w:rPr>
                <w:rFonts w:asciiTheme="minorHAnsi" w:hAnsiTheme="minorHAnsi" w:cstheme="minorHAnsi"/>
                <w:szCs w:val="20"/>
              </w:rPr>
              <w:t>Morreels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A</w:t>
            </w:r>
          </w:p>
        </w:tc>
      </w:tr>
      <w:tr w:rsidR="00455136" w:rsidRPr="00594598" w:rsidTr="00455136">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Eddy Desmet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lang w:val="en-GB"/>
              </w:rPr>
              <w:t xml:space="preserve">BSGO </w:t>
            </w:r>
            <w:proofErr w:type="spellStart"/>
            <w:r w:rsidRPr="00594598">
              <w:rPr>
                <w:rFonts w:asciiTheme="minorHAnsi" w:hAnsiTheme="minorHAnsi" w:cstheme="minorHAnsi"/>
                <w:snapToGrid w:val="0"/>
                <w:szCs w:val="20"/>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A</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FA277E" w:rsidP="00594598">
            <w:pPr>
              <w:jc w:val="both"/>
              <w:rPr>
                <w:rFonts w:asciiTheme="minorHAnsi" w:hAnsiTheme="minorHAnsi" w:cstheme="minorHAnsi"/>
                <w:szCs w:val="20"/>
              </w:rPr>
            </w:pPr>
            <w:r w:rsidRPr="00594598">
              <w:rPr>
                <w:rFonts w:asciiTheme="minorHAnsi" w:hAnsiTheme="minorHAnsi" w:cstheme="minorHAnsi"/>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lang w:val="fr-FR"/>
              </w:rPr>
            </w:pPr>
            <w:r w:rsidRPr="00594598">
              <w:rPr>
                <w:rFonts w:asciiTheme="minorHAnsi" w:hAnsiTheme="minorHAnsi" w:cstheme="minorHAnsi"/>
                <w:snapToGrid w:val="0"/>
                <w:szCs w:val="20"/>
                <w:lang w:val="fr-FR"/>
              </w:rPr>
              <w:t>A</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lang w:val="fr-FR"/>
              </w:rPr>
            </w:pPr>
            <w:r w:rsidRPr="00594598">
              <w:rPr>
                <w:rFonts w:asciiTheme="minorHAnsi" w:hAnsiTheme="minorHAnsi" w:cstheme="minorHAnsi"/>
                <w:snapToGrid w:val="0"/>
                <w:szCs w:val="20"/>
                <w:lang w:val="fr-FR"/>
              </w:rPr>
              <w:t>A</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 xml:space="preserve">Chris </w:t>
            </w:r>
            <w:proofErr w:type="spellStart"/>
            <w:r w:rsidRPr="00594598">
              <w:rPr>
                <w:rFonts w:asciiTheme="minorHAnsi" w:hAnsiTheme="minorHAnsi" w:cstheme="minorHAnsi"/>
                <w:szCs w:val="20"/>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lang w:val="en-GB"/>
              </w:rPr>
            </w:pPr>
            <w:r w:rsidRPr="00594598">
              <w:rPr>
                <w:rFonts w:asciiTheme="minorHAnsi" w:hAnsiTheme="minorHAnsi" w:cstheme="minorHAnsi"/>
                <w:snapToGrid w:val="0"/>
                <w:szCs w:val="2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lang w:val="en-GB"/>
              </w:rPr>
            </w:pPr>
            <w:r w:rsidRPr="00594598">
              <w:rPr>
                <w:rFonts w:asciiTheme="minorHAnsi" w:hAnsiTheme="minorHAnsi" w:cstheme="minorHAnsi"/>
                <w:snapToGrid w:val="0"/>
                <w:szCs w:val="20"/>
                <w:lang w:val="en-GB"/>
              </w:rPr>
              <w:t>V</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 xml:space="preserve">Hilde </w:t>
            </w:r>
            <w:proofErr w:type="spellStart"/>
            <w:r w:rsidRPr="00594598">
              <w:rPr>
                <w:rFonts w:asciiTheme="minorHAnsi" w:hAnsiTheme="minorHAnsi" w:cstheme="minorHAnsi"/>
                <w:szCs w:val="20"/>
              </w:rPr>
              <w:t>d’Hoop</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lang w:val="en-GB"/>
              </w:rPr>
            </w:pPr>
            <w:r w:rsidRPr="00594598">
              <w:rPr>
                <w:rFonts w:asciiTheme="minorHAnsi" w:hAnsiTheme="minorHAnsi" w:cstheme="minorHAnsi"/>
                <w:snapToGrid w:val="0"/>
                <w:szCs w:val="20"/>
              </w:rPr>
              <w:t>Sint-Antoniuscollege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lang w:val="en-GB"/>
              </w:rPr>
            </w:pPr>
            <w:r w:rsidRPr="00594598">
              <w:rPr>
                <w:rFonts w:asciiTheme="minorHAnsi" w:hAnsiTheme="minorHAnsi" w:cstheme="minorHAnsi"/>
                <w:snapToGrid w:val="0"/>
                <w:szCs w:val="20"/>
                <w:lang w:val="en-GB"/>
              </w:rPr>
              <w:t>A</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 xml:space="preserve">Jennifer Van </w:t>
            </w:r>
            <w:proofErr w:type="spellStart"/>
            <w:r w:rsidRPr="00594598">
              <w:rPr>
                <w:rFonts w:asciiTheme="minorHAnsi" w:hAnsiTheme="minorHAnsi" w:cstheme="minorHAnsi"/>
                <w:szCs w:val="20"/>
              </w:rPr>
              <w:t>Wambeke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lang w:val="en-GB"/>
              </w:rPr>
            </w:pPr>
            <w:r w:rsidRPr="00594598">
              <w:rPr>
                <w:rFonts w:asciiTheme="minorHAnsi" w:hAnsiTheme="minorHAnsi" w:cstheme="minorHAnsi"/>
                <w:snapToGrid w:val="0"/>
                <w:szCs w:val="20"/>
                <w:lang w:val="en-GB"/>
              </w:rPr>
              <w:t xml:space="preserve">VBS </w:t>
            </w:r>
            <w:proofErr w:type="spellStart"/>
            <w:r w:rsidRPr="00594598">
              <w:rPr>
                <w:rFonts w:asciiTheme="minorHAnsi" w:hAnsiTheme="minorHAnsi" w:cstheme="minorHAnsi"/>
                <w:snapToGrid w:val="0"/>
                <w:szCs w:val="2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lang w:val="en-GB"/>
              </w:rPr>
            </w:pPr>
            <w:r w:rsidRPr="00594598">
              <w:rPr>
                <w:rFonts w:asciiTheme="minorHAnsi" w:hAnsiTheme="minorHAnsi" w:cstheme="minorHAnsi"/>
                <w:snapToGrid w:val="0"/>
                <w:szCs w:val="20"/>
                <w:lang w:val="en-GB"/>
              </w:rPr>
              <w:t>A</w:t>
            </w:r>
          </w:p>
        </w:tc>
      </w:tr>
      <w:tr w:rsidR="00FA277E"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FA277E" w:rsidRPr="00594598" w:rsidRDefault="00FA277E" w:rsidP="00594598">
            <w:pPr>
              <w:jc w:val="both"/>
              <w:rPr>
                <w:rFonts w:asciiTheme="minorHAnsi" w:hAnsiTheme="minorHAnsi" w:cstheme="minorHAnsi"/>
                <w:szCs w:val="20"/>
              </w:rPr>
            </w:pPr>
            <w:r w:rsidRPr="00594598">
              <w:rPr>
                <w:rFonts w:asciiTheme="minorHAnsi" w:hAnsiTheme="minorHAnsi" w:cstheme="minorHAnsi"/>
                <w:szCs w:val="20"/>
              </w:rPr>
              <w:t>Kim Mees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A277E" w:rsidRPr="00594598" w:rsidRDefault="00FA277E" w:rsidP="00594598">
            <w:pPr>
              <w:jc w:val="both"/>
              <w:rPr>
                <w:rFonts w:asciiTheme="minorHAnsi" w:hAnsiTheme="minorHAnsi" w:cstheme="minorHAnsi"/>
                <w:snapToGrid w:val="0"/>
                <w:szCs w:val="20"/>
                <w:lang w:val="en-GB"/>
              </w:rPr>
            </w:pPr>
            <w:r w:rsidRPr="00594598">
              <w:rPr>
                <w:rFonts w:asciiTheme="minorHAnsi" w:hAnsiTheme="minorHAnsi" w:cstheme="minorHAnsi"/>
                <w:snapToGrid w:val="0"/>
                <w:szCs w:val="20"/>
                <w:lang w:val="en-GB"/>
              </w:rPr>
              <w:t xml:space="preserve">VBS </w:t>
            </w:r>
            <w:proofErr w:type="spellStart"/>
            <w:r w:rsidRPr="00594598">
              <w:rPr>
                <w:rFonts w:asciiTheme="minorHAnsi" w:hAnsiTheme="minorHAnsi" w:cstheme="minorHAnsi"/>
                <w:snapToGrid w:val="0"/>
                <w:szCs w:val="2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A277E" w:rsidRPr="00594598" w:rsidRDefault="00FA277E" w:rsidP="00594598">
            <w:pPr>
              <w:jc w:val="both"/>
              <w:rPr>
                <w:rFonts w:asciiTheme="minorHAnsi" w:hAnsiTheme="minorHAnsi" w:cstheme="minorHAnsi"/>
                <w:snapToGrid w:val="0"/>
                <w:szCs w:val="20"/>
                <w:lang w:val="en-GB"/>
              </w:rPr>
            </w:pPr>
            <w:r w:rsidRPr="00594598">
              <w:rPr>
                <w:rFonts w:asciiTheme="minorHAnsi" w:hAnsiTheme="minorHAnsi" w:cstheme="minorHAnsi"/>
                <w:snapToGrid w:val="0"/>
                <w:szCs w:val="20"/>
                <w:lang w:val="en-GB"/>
              </w:rPr>
              <w:t>A</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Valerie 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V</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Fernand 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FA277E"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V</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 xml:space="preserve">Hélène </w:t>
            </w:r>
            <w:proofErr w:type="spellStart"/>
            <w:r w:rsidRPr="00594598">
              <w:rPr>
                <w:rFonts w:asciiTheme="minorHAnsi" w:hAnsiTheme="minorHAnsi" w:cstheme="minorHAnsi"/>
                <w:szCs w:val="20"/>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V</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proofErr w:type="spellStart"/>
            <w:r w:rsidRPr="00594598">
              <w:rPr>
                <w:rFonts w:asciiTheme="minorHAnsi" w:hAnsiTheme="minorHAnsi" w:cstheme="minorHAnsi"/>
                <w:szCs w:val="20"/>
              </w:rPr>
              <w:t>Safia</w:t>
            </w:r>
            <w:proofErr w:type="spellEnd"/>
            <w:r w:rsidRPr="00594598">
              <w:rPr>
                <w:rFonts w:asciiTheme="minorHAnsi" w:hAnsiTheme="minorHAnsi" w:cstheme="minorHAnsi"/>
                <w:szCs w:val="20"/>
              </w:rPr>
              <w:t xml:space="preserve"> </w:t>
            </w:r>
            <w:proofErr w:type="spellStart"/>
            <w:r w:rsidRPr="00594598">
              <w:rPr>
                <w:rFonts w:asciiTheme="minorHAnsi" w:hAnsiTheme="minorHAnsi" w:cstheme="minorHAnsi"/>
                <w:szCs w:val="20"/>
              </w:rPr>
              <w:t>Marzouki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V</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Lucile Delghust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De Vrolijke Kring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V</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 xml:space="preserve">Luc </w:t>
            </w:r>
            <w:proofErr w:type="spellStart"/>
            <w:r w:rsidRPr="00594598">
              <w:rPr>
                <w:rFonts w:asciiTheme="minorHAnsi" w:hAnsiTheme="minorHAnsi" w:cstheme="minorHAnsi"/>
                <w:szCs w:val="20"/>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FA277E"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A</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proofErr w:type="spellStart"/>
            <w:r w:rsidRPr="00594598">
              <w:rPr>
                <w:rFonts w:asciiTheme="minorHAnsi" w:hAnsiTheme="minorHAnsi" w:cstheme="minorHAnsi"/>
                <w:snapToGrid w:val="0"/>
                <w:szCs w:val="2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FA277E"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A</w:t>
            </w:r>
          </w:p>
        </w:tc>
      </w:tr>
      <w:tr w:rsidR="00455136" w:rsidRPr="00594598" w:rsidTr="00455136">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zCs w:val="20"/>
              </w:rPr>
            </w:pPr>
            <w:r w:rsidRPr="00594598">
              <w:rPr>
                <w:rFonts w:asciiTheme="minorHAnsi" w:hAnsiTheme="minorHAnsi" w:cstheme="minorHAnsi"/>
                <w:szCs w:val="20"/>
              </w:rPr>
              <w:t xml:space="preserve">Wouter </w:t>
            </w:r>
            <w:proofErr w:type="spellStart"/>
            <w:r w:rsidRPr="00594598">
              <w:rPr>
                <w:rFonts w:asciiTheme="minorHAnsi" w:hAnsiTheme="minorHAnsi" w:cstheme="minorHAnsi"/>
                <w:szCs w:val="20"/>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455136"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 xml:space="preserve">Samenlevingsopbouw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455136" w:rsidRPr="00594598" w:rsidRDefault="00FA277E" w:rsidP="00594598">
            <w:pPr>
              <w:jc w:val="both"/>
              <w:rPr>
                <w:rFonts w:asciiTheme="minorHAnsi" w:hAnsiTheme="minorHAnsi" w:cstheme="minorHAnsi"/>
                <w:snapToGrid w:val="0"/>
                <w:szCs w:val="20"/>
              </w:rPr>
            </w:pPr>
            <w:r w:rsidRPr="00594598">
              <w:rPr>
                <w:rFonts w:asciiTheme="minorHAnsi" w:hAnsiTheme="minorHAnsi" w:cstheme="minorHAnsi"/>
                <w:snapToGrid w:val="0"/>
                <w:szCs w:val="20"/>
              </w:rPr>
              <w:t>A</w:t>
            </w:r>
          </w:p>
        </w:tc>
      </w:tr>
    </w:tbl>
    <w:p w:rsidR="00455136" w:rsidRPr="00594598" w:rsidRDefault="00455136" w:rsidP="00594598">
      <w:pPr>
        <w:jc w:val="both"/>
        <w:rPr>
          <w:rFonts w:asciiTheme="minorHAnsi" w:hAnsiTheme="minorHAnsi" w:cstheme="minorHAnsi"/>
          <w:i/>
          <w:szCs w:val="20"/>
        </w:rPr>
      </w:pPr>
    </w:p>
    <w:p w:rsidR="00455136" w:rsidRPr="00594598" w:rsidRDefault="00455136" w:rsidP="00594598">
      <w:pPr>
        <w:shd w:val="clear" w:color="auto" w:fill="D9D9D9" w:themeFill="background1" w:themeFillShade="D9"/>
        <w:tabs>
          <w:tab w:val="left" w:pos="709"/>
        </w:tabs>
        <w:jc w:val="both"/>
        <w:rPr>
          <w:rFonts w:asciiTheme="minorHAnsi" w:hAnsiTheme="minorHAnsi" w:cstheme="minorHAnsi"/>
          <w:b/>
          <w:szCs w:val="20"/>
        </w:rPr>
      </w:pPr>
      <w:r w:rsidRPr="00594598">
        <w:rPr>
          <w:rFonts w:asciiTheme="minorHAnsi" w:hAnsiTheme="minorHAnsi" w:cstheme="minorHAnsi"/>
          <w:b/>
          <w:szCs w:val="20"/>
        </w:rPr>
        <w:t>Bijlagen</w:t>
      </w:r>
    </w:p>
    <w:p w:rsidR="00455136" w:rsidRDefault="00455136" w:rsidP="00594598">
      <w:pPr>
        <w:tabs>
          <w:tab w:val="left" w:pos="709"/>
          <w:tab w:val="left" w:pos="6075"/>
        </w:tabs>
        <w:jc w:val="both"/>
        <w:rPr>
          <w:rFonts w:asciiTheme="minorHAnsi" w:hAnsiTheme="minorHAnsi" w:cstheme="minorHAnsi"/>
          <w:szCs w:val="20"/>
        </w:rPr>
      </w:pPr>
    </w:p>
    <w:p w:rsidR="007B5EEE" w:rsidRDefault="007B5EEE" w:rsidP="007B5EEE">
      <w:pPr>
        <w:pStyle w:val="Lijstalinea"/>
        <w:numPr>
          <w:ilvl w:val="0"/>
          <w:numId w:val="25"/>
        </w:numPr>
        <w:tabs>
          <w:tab w:val="left" w:pos="709"/>
          <w:tab w:val="left" w:pos="6075"/>
        </w:tabs>
        <w:jc w:val="both"/>
        <w:rPr>
          <w:rFonts w:asciiTheme="minorHAnsi" w:hAnsiTheme="minorHAnsi" w:cstheme="minorHAnsi"/>
          <w:szCs w:val="20"/>
        </w:rPr>
      </w:pPr>
      <w:r>
        <w:rPr>
          <w:rFonts w:asciiTheme="minorHAnsi" w:hAnsiTheme="minorHAnsi" w:cstheme="minorHAnsi"/>
          <w:szCs w:val="20"/>
        </w:rPr>
        <w:t>Cijfergegevens aanmeldingsprocedure Ronse Basis 2014-2015</w:t>
      </w:r>
    </w:p>
    <w:p w:rsidR="007B5EEE" w:rsidRPr="007B5EEE" w:rsidRDefault="007B5EEE" w:rsidP="007B5EEE">
      <w:pPr>
        <w:pStyle w:val="Lijstalinea"/>
        <w:numPr>
          <w:ilvl w:val="0"/>
          <w:numId w:val="25"/>
        </w:numPr>
        <w:tabs>
          <w:tab w:val="left" w:pos="709"/>
          <w:tab w:val="left" w:pos="6075"/>
        </w:tabs>
        <w:jc w:val="both"/>
        <w:rPr>
          <w:rFonts w:asciiTheme="minorHAnsi" w:hAnsiTheme="minorHAnsi" w:cstheme="minorHAnsi"/>
          <w:szCs w:val="20"/>
        </w:rPr>
      </w:pPr>
      <w:r>
        <w:rPr>
          <w:rFonts w:asciiTheme="minorHAnsi" w:hAnsiTheme="minorHAnsi" w:cstheme="minorHAnsi"/>
          <w:szCs w:val="20"/>
        </w:rPr>
        <w:t>Inhoudstafel omgevingsanalyse (ontwerp)</w:t>
      </w:r>
    </w:p>
    <w:p w:rsidR="00455136" w:rsidRPr="00594598" w:rsidRDefault="00455136" w:rsidP="00594598">
      <w:pPr>
        <w:tabs>
          <w:tab w:val="left" w:pos="709"/>
          <w:tab w:val="left" w:pos="6075"/>
        </w:tabs>
        <w:jc w:val="both"/>
        <w:rPr>
          <w:rFonts w:asciiTheme="minorHAnsi" w:hAnsiTheme="minorHAnsi" w:cstheme="minorHAnsi"/>
          <w:szCs w:val="20"/>
        </w:rPr>
      </w:pPr>
    </w:p>
    <w:p w:rsidR="00455136" w:rsidRPr="00594598" w:rsidRDefault="00455136" w:rsidP="00594598">
      <w:pPr>
        <w:shd w:val="clear" w:color="auto" w:fill="D9D9D9" w:themeFill="background1" w:themeFillShade="D9"/>
        <w:tabs>
          <w:tab w:val="left" w:pos="709"/>
        </w:tabs>
        <w:jc w:val="both"/>
        <w:rPr>
          <w:rFonts w:asciiTheme="minorHAnsi" w:hAnsiTheme="minorHAnsi" w:cstheme="minorHAnsi"/>
          <w:b/>
          <w:szCs w:val="20"/>
        </w:rPr>
      </w:pPr>
      <w:r w:rsidRPr="00594598">
        <w:rPr>
          <w:rFonts w:asciiTheme="minorHAnsi" w:hAnsiTheme="minorHAnsi" w:cstheme="minorHAnsi"/>
          <w:b/>
          <w:szCs w:val="20"/>
        </w:rPr>
        <w:t>Data en locaties volgende bijeenkomsten</w:t>
      </w:r>
    </w:p>
    <w:p w:rsidR="00455136" w:rsidRPr="00594598" w:rsidRDefault="00455136" w:rsidP="00594598">
      <w:pPr>
        <w:tabs>
          <w:tab w:val="left" w:pos="709"/>
          <w:tab w:val="left" w:pos="6075"/>
        </w:tabs>
        <w:jc w:val="both"/>
        <w:rPr>
          <w:rFonts w:asciiTheme="minorHAnsi" w:hAnsiTheme="minorHAnsi" w:cstheme="minorHAnsi"/>
          <w:i/>
          <w:szCs w:val="20"/>
        </w:rPr>
      </w:pPr>
    </w:p>
    <w:tbl>
      <w:tblPr>
        <w:tblStyle w:val="Tabelraster"/>
        <w:tblW w:w="9180" w:type="dxa"/>
        <w:tblLook w:val="04A0" w:firstRow="1" w:lastRow="0" w:firstColumn="1" w:lastColumn="0" w:noHBand="0" w:noVBand="1"/>
      </w:tblPr>
      <w:tblGrid>
        <w:gridCol w:w="3510"/>
        <w:gridCol w:w="2127"/>
        <w:gridCol w:w="1842"/>
        <w:gridCol w:w="1701"/>
      </w:tblGrid>
      <w:tr w:rsidR="00455136" w:rsidRPr="00594598" w:rsidTr="001F127A">
        <w:tc>
          <w:tcPr>
            <w:tcW w:w="3510" w:type="dxa"/>
          </w:tcPr>
          <w:p w:rsidR="00455136" w:rsidRPr="00594598" w:rsidRDefault="00455136" w:rsidP="00594598">
            <w:pPr>
              <w:tabs>
                <w:tab w:val="left" w:pos="709"/>
              </w:tabs>
              <w:spacing w:line="276" w:lineRule="auto"/>
              <w:jc w:val="both"/>
              <w:rPr>
                <w:rFonts w:asciiTheme="minorHAnsi" w:hAnsiTheme="minorHAnsi" w:cstheme="minorHAnsi"/>
                <w:szCs w:val="20"/>
              </w:rPr>
            </w:pPr>
            <w:r w:rsidRPr="00594598">
              <w:rPr>
                <w:rFonts w:asciiTheme="minorHAnsi" w:hAnsiTheme="minorHAnsi" w:cstheme="minorHAnsi"/>
                <w:szCs w:val="20"/>
              </w:rPr>
              <w:t xml:space="preserve">Algemene Vergadering </w:t>
            </w:r>
          </w:p>
        </w:tc>
        <w:tc>
          <w:tcPr>
            <w:tcW w:w="2127" w:type="dxa"/>
          </w:tcPr>
          <w:p w:rsidR="00455136" w:rsidRPr="00594598" w:rsidRDefault="00820ED7" w:rsidP="00594598">
            <w:pPr>
              <w:tabs>
                <w:tab w:val="left" w:pos="709"/>
                <w:tab w:val="left" w:pos="6075"/>
              </w:tabs>
              <w:spacing w:line="276" w:lineRule="auto"/>
              <w:jc w:val="both"/>
              <w:rPr>
                <w:rFonts w:asciiTheme="minorHAnsi" w:hAnsiTheme="minorHAnsi" w:cstheme="minorHAnsi"/>
                <w:szCs w:val="20"/>
              </w:rPr>
            </w:pPr>
            <w:r>
              <w:rPr>
                <w:rFonts w:asciiTheme="minorHAnsi" w:hAnsiTheme="minorHAnsi" w:cstheme="minorHAnsi"/>
                <w:szCs w:val="20"/>
              </w:rPr>
              <w:t>13 mei 2014</w:t>
            </w:r>
          </w:p>
        </w:tc>
        <w:tc>
          <w:tcPr>
            <w:tcW w:w="1842" w:type="dxa"/>
          </w:tcPr>
          <w:p w:rsidR="00455136" w:rsidRPr="00594598" w:rsidRDefault="00455136" w:rsidP="00594598">
            <w:pPr>
              <w:tabs>
                <w:tab w:val="left" w:pos="6075"/>
              </w:tabs>
              <w:spacing w:line="276" w:lineRule="auto"/>
              <w:jc w:val="both"/>
              <w:rPr>
                <w:rFonts w:asciiTheme="minorHAnsi" w:hAnsiTheme="minorHAnsi" w:cstheme="minorHAnsi"/>
                <w:szCs w:val="20"/>
              </w:rPr>
            </w:pPr>
            <w:r w:rsidRPr="00594598">
              <w:rPr>
                <w:rFonts w:asciiTheme="minorHAnsi" w:hAnsiTheme="minorHAnsi" w:cstheme="minorHAnsi"/>
                <w:szCs w:val="20"/>
              </w:rPr>
              <w:t>16.30 - 18.30u</w:t>
            </w:r>
          </w:p>
        </w:tc>
        <w:tc>
          <w:tcPr>
            <w:tcW w:w="1701" w:type="dxa"/>
          </w:tcPr>
          <w:p w:rsidR="00455136" w:rsidRPr="00594598" w:rsidRDefault="00455136" w:rsidP="00594598">
            <w:pPr>
              <w:tabs>
                <w:tab w:val="left" w:pos="709"/>
                <w:tab w:val="left" w:pos="6075"/>
              </w:tabs>
              <w:spacing w:line="276" w:lineRule="auto"/>
              <w:jc w:val="both"/>
              <w:rPr>
                <w:rFonts w:asciiTheme="minorHAnsi" w:hAnsiTheme="minorHAnsi" w:cstheme="minorHAnsi"/>
                <w:szCs w:val="20"/>
              </w:rPr>
            </w:pPr>
            <w:r w:rsidRPr="00594598">
              <w:rPr>
                <w:rFonts w:asciiTheme="minorHAnsi" w:hAnsiTheme="minorHAnsi" w:cstheme="minorHAnsi"/>
                <w:szCs w:val="20"/>
              </w:rPr>
              <w:t>BSGO Decroly</w:t>
            </w:r>
          </w:p>
        </w:tc>
      </w:tr>
      <w:tr w:rsidR="00455136" w:rsidRPr="00594598" w:rsidTr="001F127A">
        <w:tc>
          <w:tcPr>
            <w:tcW w:w="3510" w:type="dxa"/>
          </w:tcPr>
          <w:p w:rsidR="00455136" w:rsidRPr="00594598" w:rsidRDefault="00455136" w:rsidP="00820ED7">
            <w:pPr>
              <w:tabs>
                <w:tab w:val="left" w:pos="709"/>
              </w:tabs>
              <w:spacing w:line="276" w:lineRule="auto"/>
              <w:jc w:val="both"/>
              <w:rPr>
                <w:rFonts w:asciiTheme="minorHAnsi" w:hAnsiTheme="minorHAnsi" w:cstheme="minorHAnsi"/>
                <w:szCs w:val="20"/>
              </w:rPr>
            </w:pPr>
            <w:r w:rsidRPr="00594598">
              <w:rPr>
                <w:rFonts w:asciiTheme="minorHAnsi" w:hAnsiTheme="minorHAnsi" w:cstheme="minorHAnsi"/>
                <w:szCs w:val="20"/>
              </w:rPr>
              <w:t xml:space="preserve">Dagelijks Bestuur </w:t>
            </w:r>
          </w:p>
        </w:tc>
        <w:tc>
          <w:tcPr>
            <w:tcW w:w="2127" w:type="dxa"/>
          </w:tcPr>
          <w:p w:rsidR="00455136" w:rsidRPr="00594598" w:rsidRDefault="00820ED7" w:rsidP="00594598">
            <w:pPr>
              <w:tabs>
                <w:tab w:val="left" w:pos="709"/>
                <w:tab w:val="left" w:pos="6075"/>
              </w:tabs>
              <w:spacing w:line="276" w:lineRule="auto"/>
              <w:jc w:val="both"/>
              <w:rPr>
                <w:rFonts w:asciiTheme="minorHAnsi" w:hAnsiTheme="minorHAnsi" w:cstheme="minorHAnsi"/>
                <w:szCs w:val="20"/>
              </w:rPr>
            </w:pPr>
            <w:r>
              <w:rPr>
                <w:rFonts w:asciiTheme="minorHAnsi" w:hAnsiTheme="minorHAnsi" w:cstheme="minorHAnsi"/>
                <w:szCs w:val="20"/>
              </w:rPr>
              <w:t>2 juni</w:t>
            </w:r>
            <w:r w:rsidR="00455136" w:rsidRPr="00594598">
              <w:rPr>
                <w:rFonts w:asciiTheme="minorHAnsi" w:hAnsiTheme="minorHAnsi" w:cstheme="minorHAnsi"/>
                <w:szCs w:val="20"/>
              </w:rPr>
              <w:t xml:space="preserve"> 2014</w:t>
            </w:r>
          </w:p>
        </w:tc>
        <w:tc>
          <w:tcPr>
            <w:tcW w:w="1842" w:type="dxa"/>
          </w:tcPr>
          <w:p w:rsidR="00455136" w:rsidRPr="00594598" w:rsidRDefault="00820ED7" w:rsidP="00594598">
            <w:pPr>
              <w:tabs>
                <w:tab w:val="left" w:pos="6075"/>
              </w:tabs>
              <w:spacing w:line="276" w:lineRule="auto"/>
              <w:jc w:val="both"/>
              <w:rPr>
                <w:rFonts w:asciiTheme="minorHAnsi" w:hAnsiTheme="minorHAnsi" w:cstheme="minorHAnsi"/>
                <w:szCs w:val="20"/>
              </w:rPr>
            </w:pPr>
            <w:r>
              <w:rPr>
                <w:rFonts w:asciiTheme="minorHAnsi" w:hAnsiTheme="minorHAnsi" w:cstheme="minorHAnsi"/>
                <w:szCs w:val="20"/>
              </w:rPr>
              <w:t>15.00 - 17</w:t>
            </w:r>
            <w:r w:rsidR="00455136" w:rsidRPr="00594598">
              <w:rPr>
                <w:rFonts w:asciiTheme="minorHAnsi" w:hAnsiTheme="minorHAnsi" w:cstheme="minorHAnsi"/>
                <w:szCs w:val="20"/>
              </w:rPr>
              <w:t>.00</w:t>
            </w:r>
          </w:p>
        </w:tc>
        <w:tc>
          <w:tcPr>
            <w:tcW w:w="1701" w:type="dxa"/>
          </w:tcPr>
          <w:p w:rsidR="00455136" w:rsidRPr="00594598" w:rsidRDefault="00455136" w:rsidP="00594598">
            <w:pPr>
              <w:tabs>
                <w:tab w:val="left" w:pos="709"/>
                <w:tab w:val="left" w:pos="6075"/>
              </w:tabs>
              <w:spacing w:line="276" w:lineRule="auto"/>
              <w:jc w:val="both"/>
              <w:rPr>
                <w:rFonts w:asciiTheme="minorHAnsi" w:hAnsiTheme="minorHAnsi" w:cstheme="minorHAnsi"/>
                <w:szCs w:val="20"/>
              </w:rPr>
            </w:pPr>
          </w:p>
        </w:tc>
      </w:tr>
    </w:tbl>
    <w:p w:rsidR="00455136" w:rsidRPr="00594598" w:rsidRDefault="00455136" w:rsidP="00594598">
      <w:pPr>
        <w:tabs>
          <w:tab w:val="left" w:pos="709"/>
        </w:tabs>
        <w:jc w:val="both"/>
        <w:rPr>
          <w:rStyle w:val="Zwaar"/>
          <w:rFonts w:asciiTheme="minorHAnsi" w:hAnsiTheme="minorHAnsi" w:cstheme="minorHAnsi"/>
          <w:b w:val="0"/>
          <w:szCs w:val="20"/>
        </w:rPr>
      </w:pPr>
    </w:p>
    <w:p w:rsidR="00455136" w:rsidRPr="00594598" w:rsidRDefault="00455136" w:rsidP="00594598">
      <w:pPr>
        <w:shd w:val="clear" w:color="auto" w:fill="D9D9D9" w:themeFill="background1" w:themeFillShade="D9"/>
        <w:tabs>
          <w:tab w:val="left" w:pos="709"/>
        </w:tabs>
        <w:jc w:val="both"/>
        <w:rPr>
          <w:rFonts w:asciiTheme="minorHAnsi" w:hAnsiTheme="minorHAnsi" w:cstheme="minorHAnsi"/>
          <w:b/>
          <w:szCs w:val="20"/>
        </w:rPr>
      </w:pPr>
      <w:r w:rsidRPr="00594598">
        <w:rPr>
          <w:rFonts w:asciiTheme="minorHAnsi" w:hAnsiTheme="minorHAnsi" w:cstheme="minorHAnsi"/>
          <w:b/>
          <w:szCs w:val="20"/>
        </w:rPr>
        <w:t>Agenda</w:t>
      </w:r>
    </w:p>
    <w:p w:rsidR="00455136" w:rsidRPr="00594598" w:rsidRDefault="00455136" w:rsidP="00594598">
      <w:pPr>
        <w:jc w:val="both"/>
        <w:rPr>
          <w:rStyle w:val="Zwaar"/>
          <w:rFonts w:asciiTheme="minorHAnsi" w:hAnsiTheme="minorHAnsi" w:cstheme="minorHAnsi"/>
          <w:b w:val="0"/>
          <w:szCs w:val="20"/>
        </w:rPr>
      </w:pPr>
    </w:p>
    <w:p w:rsidR="007912C1" w:rsidRPr="00594598" w:rsidRDefault="007912C1" w:rsidP="00594598">
      <w:pPr>
        <w:pStyle w:val="Lijstalinea"/>
        <w:numPr>
          <w:ilvl w:val="0"/>
          <w:numId w:val="2"/>
        </w:numPr>
        <w:contextualSpacing w:val="0"/>
        <w:rPr>
          <w:rFonts w:asciiTheme="minorHAnsi" w:hAnsiTheme="minorHAnsi" w:cstheme="minorHAnsi"/>
        </w:rPr>
      </w:pPr>
      <w:r w:rsidRPr="00594598">
        <w:rPr>
          <w:rFonts w:asciiTheme="minorHAnsi" w:hAnsiTheme="minorHAnsi" w:cstheme="minorHAnsi"/>
        </w:rPr>
        <w:t>Aanmeldingsprocedure:</w:t>
      </w:r>
    </w:p>
    <w:p w:rsidR="007912C1" w:rsidRPr="00594598" w:rsidRDefault="007912C1" w:rsidP="00594598">
      <w:pPr>
        <w:pStyle w:val="Lijstalinea"/>
        <w:numPr>
          <w:ilvl w:val="1"/>
          <w:numId w:val="2"/>
        </w:numPr>
        <w:contextualSpacing w:val="0"/>
        <w:rPr>
          <w:rFonts w:asciiTheme="minorHAnsi" w:hAnsiTheme="minorHAnsi" w:cstheme="minorHAnsi"/>
        </w:rPr>
      </w:pPr>
      <w:r w:rsidRPr="00594598">
        <w:rPr>
          <w:rFonts w:asciiTheme="minorHAnsi" w:hAnsiTheme="minorHAnsi" w:cstheme="minorHAnsi"/>
        </w:rPr>
        <w:t>Aanmeldingsregisters</w:t>
      </w:r>
    </w:p>
    <w:p w:rsidR="00594598" w:rsidRDefault="00594598" w:rsidP="00594598">
      <w:pPr>
        <w:pStyle w:val="Lijstalinea"/>
        <w:numPr>
          <w:ilvl w:val="1"/>
          <w:numId w:val="2"/>
        </w:numPr>
        <w:contextualSpacing w:val="0"/>
        <w:rPr>
          <w:rFonts w:asciiTheme="minorHAnsi" w:hAnsiTheme="minorHAnsi" w:cstheme="minorHAnsi"/>
        </w:rPr>
      </w:pPr>
      <w:r>
        <w:rPr>
          <w:rFonts w:asciiTheme="minorHAnsi" w:hAnsiTheme="minorHAnsi" w:cstheme="minorHAnsi"/>
        </w:rPr>
        <w:t>Cijfergegevens</w:t>
      </w:r>
    </w:p>
    <w:p w:rsidR="00594598" w:rsidRPr="00594598" w:rsidRDefault="00594598" w:rsidP="00594598">
      <w:pPr>
        <w:pStyle w:val="Lijstalinea"/>
        <w:numPr>
          <w:ilvl w:val="1"/>
          <w:numId w:val="2"/>
        </w:numPr>
        <w:contextualSpacing w:val="0"/>
        <w:rPr>
          <w:rFonts w:asciiTheme="minorHAnsi" w:hAnsiTheme="minorHAnsi" w:cstheme="minorHAnsi"/>
        </w:rPr>
      </w:pPr>
      <w:r w:rsidRPr="00594598">
        <w:rPr>
          <w:rFonts w:asciiTheme="minorHAnsi" w:hAnsiTheme="minorHAnsi" w:cstheme="minorHAnsi"/>
        </w:rPr>
        <w:t>Dysfunctiecommissie</w:t>
      </w:r>
    </w:p>
    <w:p w:rsidR="007912C1" w:rsidRPr="00594598" w:rsidRDefault="00594598" w:rsidP="00594598">
      <w:pPr>
        <w:pStyle w:val="Lijstalinea"/>
        <w:numPr>
          <w:ilvl w:val="1"/>
          <w:numId w:val="2"/>
        </w:numPr>
        <w:contextualSpacing w:val="0"/>
        <w:rPr>
          <w:rFonts w:asciiTheme="minorHAnsi" w:hAnsiTheme="minorHAnsi" w:cstheme="minorHAnsi"/>
        </w:rPr>
      </w:pPr>
      <w:r>
        <w:rPr>
          <w:rFonts w:asciiTheme="minorHAnsi" w:hAnsiTheme="minorHAnsi" w:cstheme="minorHAnsi"/>
        </w:rPr>
        <w:t>Vervolg</w:t>
      </w:r>
    </w:p>
    <w:p w:rsidR="007912C1" w:rsidRPr="00594598" w:rsidRDefault="007912C1" w:rsidP="00594598">
      <w:pPr>
        <w:pStyle w:val="Lijstalinea"/>
        <w:numPr>
          <w:ilvl w:val="0"/>
          <w:numId w:val="2"/>
        </w:numPr>
        <w:contextualSpacing w:val="0"/>
        <w:rPr>
          <w:rFonts w:asciiTheme="minorHAnsi" w:hAnsiTheme="minorHAnsi" w:cstheme="minorHAnsi"/>
        </w:rPr>
      </w:pPr>
      <w:r w:rsidRPr="00594598">
        <w:rPr>
          <w:rFonts w:asciiTheme="minorHAnsi" w:hAnsiTheme="minorHAnsi" w:cstheme="minorHAnsi"/>
        </w:rPr>
        <w:t>Varia</w:t>
      </w:r>
    </w:p>
    <w:p w:rsidR="00D52C47" w:rsidRDefault="00D52C47" w:rsidP="00594598">
      <w:pPr>
        <w:pStyle w:val="Lijstalinea"/>
        <w:numPr>
          <w:ilvl w:val="1"/>
          <w:numId w:val="2"/>
        </w:numPr>
        <w:rPr>
          <w:rFonts w:asciiTheme="minorHAnsi" w:hAnsiTheme="minorHAnsi" w:cstheme="minorHAnsi"/>
        </w:rPr>
      </w:pPr>
      <w:r>
        <w:rPr>
          <w:rFonts w:asciiTheme="minorHAnsi" w:hAnsiTheme="minorHAnsi" w:cstheme="minorHAnsi"/>
        </w:rPr>
        <w:t>VRINT</w:t>
      </w:r>
    </w:p>
    <w:p w:rsidR="007912C1" w:rsidRPr="00D52C47" w:rsidRDefault="007912C1" w:rsidP="00594598">
      <w:pPr>
        <w:pStyle w:val="Lijstalinea"/>
        <w:numPr>
          <w:ilvl w:val="1"/>
          <w:numId w:val="2"/>
        </w:numPr>
        <w:rPr>
          <w:rFonts w:asciiTheme="minorHAnsi" w:hAnsiTheme="minorHAnsi" w:cstheme="minorHAnsi"/>
        </w:rPr>
      </w:pPr>
      <w:r w:rsidRPr="00D52C47">
        <w:rPr>
          <w:rFonts w:asciiTheme="minorHAnsi" w:hAnsiTheme="minorHAnsi" w:cstheme="minorHAnsi"/>
        </w:rPr>
        <w:t>Werkgroep schoolloopbanen</w:t>
      </w:r>
    </w:p>
    <w:p w:rsidR="007912C1" w:rsidRPr="00594598" w:rsidRDefault="00D52C47" w:rsidP="00594598">
      <w:pPr>
        <w:pStyle w:val="Lijstalinea"/>
        <w:numPr>
          <w:ilvl w:val="1"/>
          <w:numId w:val="2"/>
        </w:numPr>
        <w:rPr>
          <w:rFonts w:asciiTheme="minorHAnsi" w:hAnsiTheme="minorHAnsi" w:cstheme="minorHAnsi"/>
        </w:rPr>
      </w:pPr>
      <w:r>
        <w:rPr>
          <w:rFonts w:asciiTheme="minorHAnsi" w:hAnsiTheme="minorHAnsi" w:cstheme="minorHAnsi"/>
        </w:rPr>
        <w:t>Pedagogische studiedag 5/2</w:t>
      </w:r>
    </w:p>
    <w:p w:rsidR="007912C1" w:rsidRPr="00594598" w:rsidRDefault="007912C1" w:rsidP="00594598">
      <w:pPr>
        <w:jc w:val="both"/>
        <w:rPr>
          <w:rFonts w:asciiTheme="minorHAnsi" w:hAnsiTheme="minorHAnsi" w:cstheme="minorHAnsi"/>
          <w:szCs w:val="20"/>
        </w:rPr>
      </w:pPr>
    </w:p>
    <w:p w:rsidR="007912C1" w:rsidRPr="00594598" w:rsidRDefault="007912C1" w:rsidP="00594598">
      <w:pPr>
        <w:rPr>
          <w:rFonts w:asciiTheme="minorHAnsi" w:hAnsiTheme="minorHAnsi" w:cstheme="minorHAnsi"/>
          <w:szCs w:val="20"/>
        </w:rPr>
      </w:pPr>
      <w:r w:rsidRPr="00594598">
        <w:rPr>
          <w:rFonts w:asciiTheme="minorHAnsi" w:hAnsiTheme="minorHAnsi" w:cstheme="minorHAnsi"/>
          <w:szCs w:val="20"/>
        </w:rPr>
        <w:br w:type="page"/>
      </w:r>
    </w:p>
    <w:p w:rsidR="007912C1" w:rsidRPr="00594598" w:rsidRDefault="007912C1" w:rsidP="00594598">
      <w:pPr>
        <w:jc w:val="both"/>
        <w:rPr>
          <w:rFonts w:asciiTheme="minorHAnsi" w:hAnsiTheme="minorHAnsi" w:cstheme="minorHAnsi"/>
          <w:szCs w:val="20"/>
        </w:rPr>
      </w:pPr>
    </w:p>
    <w:p w:rsidR="007912C1" w:rsidRPr="00594598" w:rsidRDefault="007912C1" w:rsidP="00594598">
      <w:pPr>
        <w:shd w:val="clear" w:color="auto" w:fill="D9D9D9" w:themeFill="background1" w:themeFillShade="D9"/>
        <w:tabs>
          <w:tab w:val="left" w:pos="709"/>
        </w:tabs>
        <w:jc w:val="both"/>
        <w:rPr>
          <w:rFonts w:asciiTheme="minorHAnsi" w:hAnsiTheme="minorHAnsi" w:cstheme="minorHAnsi"/>
          <w:b/>
          <w:szCs w:val="20"/>
        </w:rPr>
      </w:pPr>
      <w:r w:rsidRPr="00594598">
        <w:rPr>
          <w:rFonts w:asciiTheme="minorHAnsi" w:hAnsiTheme="minorHAnsi" w:cstheme="minorHAnsi"/>
          <w:b/>
          <w:szCs w:val="20"/>
        </w:rPr>
        <w:t>Verslag</w:t>
      </w:r>
    </w:p>
    <w:p w:rsidR="007912C1" w:rsidRPr="00594598" w:rsidRDefault="007912C1" w:rsidP="00594598">
      <w:pPr>
        <w:jc w:val="both"/>
        <w:rPr>
          <w:rFonts w:asciiTheme="minorHAnsi" w:hAnsiTheme="minorHAnsi" w:cstheme="minorHAnsi"/>
          <w:szCs w:val="20"/>
        </w:rPr>
      </w:pPr>
    </w:p>
    <w:p w:rsidR="007912C1" w:rsidRPr="00594598" w:rsidRDefault="007912C1" w:rsidP="00594598">
      <w:pPr>
        <w:pStyle w:val="Lijstalinea"/>
        <w:numPr>
          <w:ilvl w:val="0"/>
          <w:numId w:val="17"/>
        </w:numPr>
        <w:shd w:val="clear" w:color="auto" w:fill="F2F2F2" w:themeFill="background1" w:themeFillShade="F2"/>
        <w:jc w:val="both"/>
        <w:rPr>
          <w:rFonts w:asciiTheme="minorHAnsi" w:hAnsiTheme="minorHAnsi" w:cstheme="minorHAnsi"/>
          <w:b/>
          <w:szCs w:val="20"/>
        </w:rPr>
      </w:pPr>
      <w:r w:rsidRPr="00594598">
        <w:rPr>
          <w:rFonts w:asciiTheme="minorHAnsi" w:hAnsiTheme="minorHAnsi" w:cstheme="minorHAnsi"/>
          <w:b/>
          <w:szCs w:val="20"/>
        </w:rPr>
        <w:t>Aanmeldingsprocedure</w:t>
      </w:r>
    </w:p>
    <w:p w:rsidR="007912C1" w:rsidRPr="00594598" w:rsidRDefault="007912C1" w:rsidP="00594598">
      <w:pPr>
        <w:rPr>
          <w:rFonts w:asciiTheme="minorHAnsi" w:hAnsiTheme="minorHAnsi" w:cstheme="minorHAnsi"/>
        </w:rPr>
      </w:pPr>
    </w:p>
    <w:p w:rsidR="006E63F7" w:rsidRPr="00594598" w:rsidRDefault="006E63F7" w:rsidP="00594598">
      <w:pPr>
        <w:pStyle w:val="Lijstalinea"/>
        <w:numPr>
          <w:ilvl w:val="0"/>
          <w:numId w:val="22"/>
        </w:numPr>
        <w:rPr>
          <w:rFonts w:asciiTheme="minorHAnsi" w:hAnsiTheme="minorHAnsi" w:cstheme="minorHAnsi"/>
          <w:i/>
          <w:szCs w:val="20"/>
        </w:rPr>
      </w:pPr>
      <w:r w:rsidRPr="00594598">
        <w:rPr>
          <w:rFonts w:asciiTheme="minorHAnsi" w:hAnsiTheme="minorHAnsi" w:cstheme="minorHAnsi"/>
          <w:i/>
          <w:szCs w:val="20"/>
        </w:rPr>
        <w:t>Aanmeldingsregisters</w:t>
      </w:r>
    </w:p>
    <w:p w:rsidR="006E63F7" w:rsidRPr="00594598" w:rsidRDefault="006E63F7" w:rsidP="00594598">
      <w:pPr>
        <w:pStyle w:val="Lijstalinea"/>
        <w:ind w:left="0"/>
        <w:rPr>
          <w:rFonts w:asciiTheme="minorHAnsi" w:hAnsiTheme="minorHAnsi" w:cstheme="minorHAnsi"/>
          <w:szCs w:val="20"/>
        </w:rPr>
      </w:pPr>
    </w:p>
    <w:p w:rsidR="007912C1" w:rsidRPr="00594598" w:rsidRDefault="007912C1" w:rsidP="00594598">
      <w:pPr>
        <w:pStyle w:val="Lijstalinea"/>
        <w:ind w:left="0"/>
        <w:rPr>
          <w:rFonts w:asciiTheme="minorHAnsi" w:hAnsiTheme="minorHAnsi" w:cstheme="minorHAnsi"/>
          <w:szCs w:val="20"/>
        </w:rPr>
      </w:pPr>
      <w:r w:rsidRPr="00594598">
        <w:rPr>
          <w:rFonts w:asciiTheme="minorHAnsi" w:hAnsiTheme="minorHAnsi" w:cstheme="minorHAnsi"/>
          <w:szCs w:val="20"/>
        </w:rPr>
        <w:t>Na deze vergadering, en rekening houdend met de beslissingen van de dysfunctiecommissie, worden de registers opgestuurd naar de scholen en de toewijzingsbrieven naar de ouders.</w:t>
      </w:r>
    </w:p>
    <w:p w:rsidR="007912C1" w:rsidRPr="00594598" w:rsidRDefault="007912C1" w:rsidP="00594598">
      <w:pPr>
        <w:pStyle w:val="Lijstalinea"/>
        <w:ind w:left="0"/>
        <w:rPr>
          <w:rFonts w:asciiTheme="minorHAnsi" w:hAnsiTheme="minorHAnsi" w:cstheme="minorHAnsi"/>
          <w:szCs w:val="20"/>
        </w:rPr>
      </w:pPr>
    </w:p>
    <w:p w:rsidR="007912C1" w:rsidRPr="00594598" w:rsidRDefault="007912C1" w:rsidP="00594598">
      <w:pPr>
        <w:pStyle w:val="Lijstalinea"/>
        <w:ind w:left="0"/>
        <w:rPr>
          <w:rFonts w:asciiTheme="minorHAnsi" w:hAnsiTheme="minorHAnsi" w:cstheme="minorHAnsi"/>
          <w:szCs w:val="20"/>
        </w:rPr>
      </w:pPr>
      <w:r w:rsidRPr="00594598">
        <w:rPr>
          <w:rFonts w:asciiTheme="minorHAnsi" w:hAnsiTheme="minorHAnsi" w:cstheme="minorHAnsi"/>
          <w:szCs w:val="20"/>
        </w:rPr>
        <w:t xml:space="preserve">In geval van een weigering voor een school die hoger gerangschikt is dan de toegewezen school, zal het document van niet-gerealiseerde inschrijving aan de ouders bezorgd worden, ondertekend door de LOP-voorzitter namens de school. Via het document krijgen de ouders het nummer van hun plaats op de wachtlijst, d.i. </w:t>
      </w:r>
      <w:r w:rsidR="000B5989" w:rsidRPr="00594598">
        <w:rPr>
          <w:rFonts w:asciiTheme="minorHAnsi" w:hAnsiTheme="minorHAnsi" w:cstheme="minorHAnsi"/>
          <w:szCs w:val="20"/>
        </w:rPr>
        <w:t xml:space="preserve">het rangordenummer dat ze innemen op het aanmeldingsregister van de school. </w:t>
      </w:r>
    </w:p>
    <w:p w:rsidR="00455136" w:rsidRPr="00594598" w:rsidRDefault="00455136" w:rsidP="00594598">
      <w:pPr>
        <w:jc w:val="both"/>
        <w:rPr>
          <w:rFonts w:asciiTheme="minorHAnsi" w:hAnsiTheme="minorHAnsi" w:cstheme="minorHAnsi"/>
          <w:szCs w:val="20"/>
        </w:rPr>
      </w:pPr>
    </w:p>
    <w:p w:rsidR="006E63F7" w:rsidRPr="00594598" w:rsidRDefault="006E63F7" w:rsidP="00594598">
      <w:pPr>
        <w:pStyle w:val="Lijstalinea"/>
        <w:numPr>
          <w:ilvl w:val="0"/>
          <w:numId w:val="22"/>
        </w:numPr>
        <w:rPr>
          <w:rFonts w:asciiTheme="minorHAnsi" w:hAnsiTheme="minorHAnsi" w:cstheme="minorHAnsi"/>
          <w:i/>
          <w:szCs w:val="20"/>
        </w:rPr>
      </w:pPr>
      <w:r w:rsidRPr="00594598">
        <w:rPr>
          <w:rFonts w:asciiTheme="minorHAnsi" w:hAnsiTheme="minorHAnsi" w:cstheme="minorHAnsi"/>
          <w:i/>
          <w:szCs w:val="20"/>
        </w:rPr>
        <w:t>Cijfergegevens</w:t>
      </w:r>
    </w:p>
    <w:p w:rsidR="006E63F7" w:rsidRPr="00594598" w:rsidRDefault="006E63F7" w:rsidP="00594598">
      <w:pPr>
        <w:rPr>
          <w:rFonts w:asciiTheme="minorHAnsi" w:hAnsiTheme="minorHAnsi" w:cstheme="minorHAnsi"/>
          <w:i/>
          <w:szCs w:val="20"/>
        </w:rPr>
      </w:pPr>
    </w:p>
    <w:p w:rsidR="006E63F7" w:rsidRPr="00594598" w:rsidRDefault="006E63F7" w:rsidP="00594598">
      <w:pPr>
        <w:rPr>
          <w:rFonts w:asciiTheme="minorHAnsi" w:hAnsiTheme="minorHAnsi" w:cstheme="minorHAnsi"/>
          <w:szCs w:val="20"/>
        </w:rPr>
      </w:pPr>
      <w:r w:rsidRPr="00594598">
        <w:rPr>
          <w:rFonts w:asciiTheme="minorHAnsi" w:hAnsiTheme="minorHAnsi" w:cstheme="minorHAnsi"/>
          <w:szCs w:val="20"/>
        </w:rPr>
        <w:t>De belangrijkste cijfergegevens m.b.t. de aanmeldingsprocedure voor 2014-2015 worden gepresenteerd in de bijlage (zie bijlage 1).</w:t>
      </w:r>
      <w:r w:rsidR="00B70D9A">
        <w:rPr>
          <w:rFonts w:asciiTheme="minorHAnsi" w:hAnsiTheme="minorHAnsi" w:cstheme="minorHAnsi"/>
          <w:szCs w:val="20"/>
        </w:rPr>
        <w:t xml:space="preserve"> (noot van de verslaggever: Dit zijn de meest recente gegevens dd. 27/3/2014; een aantal gegevens zijn veranderd ten opzichte van 11/3/2014)</w:t>
      </w:r>
    </w:p>
    <w:p w:rsidR="006E63F7" w:rsidRPr="00594598" w:rsidRDefault="006E63F7" w:rsidP="00594598">
      <w:pPr>
        <w:rPr>
          <w:rFonts w:asciiTheme="minorHAnsi" w:hAnsiTheme="minorHAnsi" w:cstheme="minorHAnsi"/>
          <w:szCs w:val="20"/>
        </w:rPr>
      </w:pPr>
    </w:p>
    <w:p w:rsidR="006E63F7" w:rsidRPr="00594598" w:rsidRDefault="006E63F7" w:rsidP="00594598">
      <w:pPr>
        <w:rPr>
          <w:rFonts w:asciiTheme="minorHAnsi" w:hAnsiTheme="minorHAnsi" w:cstheme="minorHAnsi"/>
          <w:szCs w:val="20"/>
        </w:rPr>
      </w:pPr>
      <w:r w:rsidRPr="00594598">
        <w:rPr>
          <w:rFonts w:asciiTheme="minorHAnsi" w:hAnsiTheme="minorHAnsi" w:cstheme="minorHAnsi"/>
          <w:szCs w:val="20"/>
        </w:rPr>
        <w:t>De meest opvallende zaken:</w:t>
      </w:r>
    </w:p>
    <w:p w:rsidR="006E63F7" w:rsidRPr="00594598" w:rsidRDefault="006E63F7" w:rsidP="00594598">
      <w:pPr>
        <w:pStyle w:val="Lijstalinea"/>
        <w:numPr>
          <w:ilvl w:val="0"/>
          <w:numId w:val="19"/>
        </w:numPr>
        <w:rPr>
          <w:rFonts w:asciiTheme="minorHAnsi" w:hAnsiTheme="minorHAnsi" w:cstheme="minorHAnsi"/>
          <w:szCs w:val="20"/>
        </w:rPr>
      </w:pPr>
      <w:r w:rsidRPr="00594598">
        <w:rPr>
          <w:rFonts w:asciiTheme="minorHAnsi" w:hAnsiTheme="minorHAnsi" w:cstheme="minorHAnsi"/>
          <w:szCs w:val="20"/>
        </w:rPr>
        <w:t>Er zijn meer aanmeldingen dan verwacht, nl. 201</w:t>
      </w:r>
    </w:p>
    <w:p w:rsidR="00E0389F" w:rsidRPr="00594598" w:rsidRDefault="00E0389F" w:rsidP="00594598">
      <w:pPr>
        <w:pStyle w:val="Lijstalinea"/>
        <w:numPr>
          <w:ilvl w:val="0"/>
          <w:numId w:val="19"/>
        </w:numPr>
        <w:rPr>
          <w:rFonts w:asciiTheme="minorHAnsi" w:hAnsiTheme="minorHAnsi" w:cstheme="minorHAnsi"/>
          <w:szCs w:val="20"/>
        </w:rPr>
      </w:pPr>
      <w:r w:rsidRPr="00594598">
        <w:rPr>
          <w:rFonts w:asciiTheme="minorHAnsi" w:hAnsiTheme="minorHAnsi" w:cstheme="minorHAnsi"/>
          <w:szCs w:val="20"/>
        </w:rPr>
        <w:t>De percentages toewijzingen (92%) en 1</w:t>
      </w:r>
      <w:r w:rsidRPr="00594598">
        <w:rPr>
          <w:rFonts w:asciiTheme="minorHAnsi" w:hAnsiTheme="minorHAnsi" w:cstheme="minorHAnsi"/>
          <w:szCs w:val="20"/>
          <w:vertAlign w:val="superscript"/>
        </w:rPr>
        <w:t>ste</w:t>
      </w:r>
      <w:r w:rsidRPr="00594598">
        <w:rPr>
          <w:rFonts w:asciiTheme="minorHAnsi" w:hAnsiTheme="minorHAnsi" w:cstheme="minorHAnsi"/>
          <w:szCs w:val="20"/>
        </w:rPr>
        <w:t xml:space="preserve"> keuze (81%) liggen hoog. Als mensen  geen toewijzing krijgen is dit omdat ze te weinig schoolkeuzes hebben ingevuld: 13 van de 16 koos slechts 1 school, 3 van de 16 slechts 2 scholen</w:t>
      </w:r>
    </w:p>
    <w:p w:rsidR="00E0389F" w:rsidRPr="00594598" w:rsidRDefault="00E0389F" w:rsidP="00594598">
      <w:pPr>
        <w:pStyle w:val="Lijstalinea"/>
        <w:numPr>
          <w:ilvl w:val="0"/>
          <w:numId w:val="19"/>
        </w:numPr>
        <w:rPr>
          <w:rFonts w:asciiTheme="minorHAnsi" w:hAnsiTheme="minorHAnsi" w:cstheme="minorHAnsi"/>
          <w:szCs w:val="20"/>
        </w:rPr>
      </w:pPr>
      <w:r w:rsidRPr="00594598">
        <w:rPr>
          <w:rFonts w:asciiTheme="minorHAnsi" w:hAnsiTheme="minorHAnsi" w:cstheme="minorHAnsi"/>
          <w:szCs w:val="20"/>
        </w:rPr>
        <w:t xml:space="preserve">33% van de aangemelde kinderen zijn </w:t>
      </w:r>
      <w:proofErr w:type="spellStart"/>
      <w:r w:rsidRPr="00594598">
        <w:rPr>
          <w:rFonts w:asciiTheme="minorHAnsi" w:hAnsiTheme="minorHAnsi" w:cstheme="minorHAnsi"/>
          <w:szCs w:val="20"/>
        </w:rPr>
        <w:t>indicatorleerling</w:t>
      </w:r>
      <w:proofErr w:type="spellEnd"/>
      <w:r w:rsidRPr="00594598">
        <w:rPr>
          <w:rFonts w:asciiTheme="minorHAnsi" w:hAnsiTheme="minorHAnsi" w:cstheme="minorHAnsi"/>
          <w:szCs w:val="20"/>
        </w:rPr>
        <w:t xml:space="preserve">. Hieruit mogen we concluderen dat het werk van </w:t>
      </w:r>
      <w:proofErr w:type="spellStart"/>
      <w:r w:rsidRPr="00594598">
        <w:rPr>
          <w:rFonts w:asciiTheme="minorHAnsi" w:hAnsiTheme="minorHAnsi" w:cstheme="minorHAnsi"/>
          <w:szCs w:val="20"/>
        </w:rPr>
        <w:t>intermediairen</w:t>
      </w:r>
      <w:proofErr w:type="spellEnd"/>
      <w:r w:rsidRPr="00594598">
        <w:rPr>
          <w:rFonts w:asciiTheme="minorHAnsi" w:hAnsiTheme="minorHAnsi" w:cstheme="minorHAnsi"/>
          <w:szCs w:val="20"/>
        </w:rPr>
        <w:t xml:space="preserve"> zoals onderwijsopbouwwerk, de brugfiguur van het GO! e.a. resultaat heeft gehad. Bijna 1/5 (36 leerlingen of 18%) is aangemeld onder (hun) begeleiding. </w:t>
      </w:r>
    </w:p>
    <w:p w:rsidR="00126261" w:rsidRPr="00594598" w:rsidRDefault="00126261" w:rsidP="00594598">
      <w:pPr>
        <w:pStyle w:val="Lijstalinea"/>
        <w:numPr>
          <w:ilvl w:val="0"/>
          <w:numId w:val="19"/>
        </w:numPr>
        <w:rPr>
          <w:rFonts w:asciiTheme="minorHAnsi" w:hAnsiTheme="minorHAnsi" w:cstheme="minorHAnsi"/>
          <w:szCs w:val="20"/>
        </w:rPr>
      </w:pPr>
      <w:r w:rsidRPr="00594598">
        <w:rPr>
          <w:rFonts w:asciiTheme="minorHAnsi" w:hAnsiTheme="minorHAnsi" w:cstheme="minorHAnsi"/>
          <w:szCs w:val="20"/>
        </w:rPr>
        <w:t xml:space="preserve">1/3 van de gezinnen met een kind geboren in 2012 die aangeschreven werden, heeft noch aangemeld, noch ingeschreven in de broer/zus-voorrangsperiode. Het gaat om ca. 120 gezinnen. Tientallen kinderen gaan naar de Franstalige school in Broeke, naar een school in een andere gemeente (ook over de taalgrens) en/of naar het buitengewoon onderwijs, maar dan nog hebben we veel kinderen niet  bereikt. We zullen best proberen op te volgen wie nog inschrijft in de vrije inschrijvingsperiode en de resterende ouders </w:t>
      </w:r>
      <w:r w:rsidR="009255EB" w:rsidRPr="00594598">
        <w:rPr>
          <w:rFonts w:asciiTheme="minorHAnsi" w:hAnsiTheme="minorHAnsi" w:cstheme="minorHAnsi"/>
          <w:szCs w:val="20"/>
        </w:rPr>
        <w:t xml:space="preserve">begin volgend schooljaar aanmanen om vóór februari 2015 in te schrijven. </w:t>
      </w:r>
    </w:p>
    <w:p w:rsidR="00E0389F" w:rsidRPr="00594598" w:rsidRDefault="00E0389F" w:rsidP="00594598">
      <w:pPr>
        <w:rPr>
          <w:rFonts w:asciiTheme="minorHAnsi" w:hAnsiTheme="minorHAnsi" w:cstheme="minorHAnsi"/>
          <w:szCs w:val="20"/>
        </w:rPr>
      </w:pPr>
    </w:p>
    <w:p w:rsidR="009255EB" w:rsidRPr="00594598" w:rsidRDefault="009255EB" w:rsidP="00594598">
      <w:pPr>
        <w:rPr>
          <w:rFonts w:asciiTheme="minorHAnsi" w:hAnsiTheme="minorHAnsi" w:cstheme="minorHAnsi"/>
          <w:szCs w:val="20"/>
        </w:rPr>
      </w:pPr>
    </w:p>
    <w:p w:rsidR="007912C1" w:rsidRPr="00594598" w:rsidRDefault="00594598" w:rsidP="00594598">
      <w:pPr>
        <w:rPr>
          <w:rFonts w:asciiTheme="minorHAnsi" w:hAnsiTheme="minorHAnsi" w:cstheme="minorHAnsi"/>
          <w:i/>
          <w:szCs w:val="20"/>
        </w:rPr>
      </w:pPr>
      <w:r>
        <w:rPr>
          <w:rFonts w:asciiTheme="minorHAnsi" w:hAnsiTheme="minorHAnsi" w:cstheme="minorHAnsi"/>
          <w:i/>
          <w:szCs w:val="20"/>
        </w:rPr>
        <w:t>c.</w:t>
      </w:r>
      <w:r>
        <w:rPr>
          <w:rFonts w:asciiTheme="minorHAnsi" w:hAnsiTheme="minorHAnsi" w:cstheme="minorHAnsi"/>
          <w:i/>
          <w:szCs w:val="20"/>
        </w:rPr>
        <w:tab/>
      </w:r>
      <w:r w:rsidR="007912C1" w:rsidRPr="00594598">
        <w:rPr>
          <w:rFonts w:asciiTheme="minorHAnsi" w:hAnsiTheme="minorHAnsi" w:cstheme="minorHAnsi"/>
          <w:i/>
          <w:szCs w:val="20"/>
        </w:rPr>
        <w:t>Dysfunctiecommissie</w:t>
      </w:r>
    </w:p>
    <w:p w:rsidR="007912C1" w:rsidRPr="00594598" w:rsidRDefault="007912C1" w:rsidP="00594598">
      <w:pPr>
        <w:rPr>
          <w:rFonts w:asciiTheme="minorHAnsi" w:hAnsiTheme="minorHAnsi" w:cstheme="minorHAnsi"/>
          <w:i/>
          <w:szCs w:val="20"/>
        </w:rPr>
      </w:pPr>
    </w:p>
    <w:p w:rsidR="007912C1" w:rsidRPr="00594598" w:rsidRDefault="007912C1" w:rsidP="00594598">
      <w:pPr>
        <w:rPr>
          <w:rFonts w:asciiTheme="minorHAnsi" w:hAnsiTheme="minorHAnsi" w:cstheme="minorHAnsi"/>
          <w:szCs w:val="20"/>
        </w:rPr>
      </w:pPr>
      <w:r w:rsidRPr="00594598">
        <w:rPr>
          <w:rFonts w:asciiTheme="minorHAnsi" w:hAnsiTheme="minorHAnsi" w:cstheme="minorHAnsi"/>
          <w:szCs w:val="20"/>
        </w:rPr>
        <w:t>De dysfunctiecommissie oordeelt over volgende gevallen:</w:t>
      </w:r>
    </w:p>
    <w:p w:rsidR="009255EB" w:rsidRPr="00594598" w:rsidRDefault="009255EB" w:rsidP="00594598">
      <w:pPr>
        <w:pStyle w:val="Lijstalinea"/>
        <w:numPr>
          <w:ilvl w:val="0"/>
          <w:numId w:val="13"/>
        </w:numPr>
        <w:rPr>
          <w:rFonts w:asciiTheme="minorHAnsi" w:hAnsiTheme="minorHAnsi" w:cstheme="minorHAnsi"/>
        </w:rPr>
      </w:pPr>
      <w:r w:rsidRPr="00594598">
        <w:rPr>
          <w:rFonts w:asciiTheme="minorHAnsi" w:hAnsiTheme="minorHAnsi" w:cstheme="minorHAnsi"/>
        </w:rPr>
        <w:t>Twee kinderen, broer en zus (Fons en Mirte De Wit) , zijn gekoppeld aangemeld voor basisschool Serafijn. Slechts één kan ingeschreven worden op basis van het aantal vrije plaatsen, maar de school is bereid om via een capaciteitsverhoging het andere kind eveneens in te schrijven. De commissie keurt dit goed.</w:t>
      </w:r>
    </w:p>
    <w:p w:rsidR="009255EB" w:rsidRPr="00594598" w:rsidRDefault="009255EB" w:rsidP="00594598">
      <w:pPr>
        <w:pStyle w:val="Lijstalinea"/>
        <w:numPr>
          <w:ilvl w:val="0"/>
          <w:numId w:val="13"/>
        </w:numPr>
        <w:rPr>
          <w:rFonts w:asciiTheme="minorHAnsi" w:hAnsiTheme="minorHAnsi" w:cstheme="minorHAnsi"/>
        </w:rPr>
      </w:pPr>
      <w:r w:rsidRPr="00594598">
        <w:rPr>
          <w:rFonts w:asciiTheme="minorHAnsi" w:hAnsiTheme="minorHAnsi" w:cstheme="minorHAnsi"/>
        </w:rPr>
        <w:t xml:space="preserve">Twee kinderen, broer en zus (Matteo en Oscar </w:t>
      </w:r>
      <w:proofErr w:type="spellStart"/>
      <w:r w:rsidRPr="00594598">
        <w:rPr>
          <w:rFonts w:asciiTheme="minorHAnsi" w:hAnsiTheme="minorHAnsi" w:cstheme="minorHAnsi"/>
        </w:rPr>
        <w:t>Calle</w:t>
      </w:r>
      <w:proofErr w:type="spellEnd"/>
      <w:r w:rsidRPr="00594598">
        <w:rPr>
          <w:rFonts w:asciiTheme="minorHAnsi" w:hAnsiTheme="minorHAnsi" w:cstheme="minorHAnsi"/>
        </w:rPr>
        <w:t xml:space="preserve">) , zijn gekoppeld aangemeld voor kleuterschool GO! Decroly </w:t>
      </w:r>
      <w:proofErr w:type="spellStart"/>
      <w:r w:rsidRPr="00594598">
        <w:rPr>
          <w:rFonts w:asciiTheme="minorHAnsi" w:hAnsiTheme="minorHAnsi" w:cstheme="minorHAnsi"/>
        </w:rPr>
        <w:t>Germinal</w:t>
      </w:r>
      <w:proofErr w:type="spellEnd"/>
      <w:r w:rsidRPr="00594598">
        <w:rPr>
          <w:rFonts w:asciiTheme="minorHAnsi" w:hAnsiTheme="minorHAnsi" w:cstheme="minorHAnsi"/>
        </w:rPr>
        <w:t>. Slechts één kan ingeschreven worden op basis van het aantal vrije plaatsen, maar de school is bereid om via een capaciteitsverhoging het andere kind eveneens in te schrijven. De commissie keurt dit goed.</w:t>
      </w:r>
    </w:p>
    <w:p w:rsidR="007912C1" w:rsidRPr="00594598" w:rsidRDefault="009255EB" w:rsidP="00594598">
      <w:pPr>
        <w:pStyle w:val="Lijstalinea"/>
        <w:numPr>
          <w:ilvl w:val="0"/>
          <w:numId w:val="13"/>
        </w:numPr>
        <w:rPr>
          <w:rFonts w:asciiTheme="minorHAnsi" w:hAnsiTheme="minorHAnsi" w:cstheme="minorHAnsi"/>
        </w:rPr>
      </w:pPr>
      <w:r w:rsidRPr="00594598">
        <w:rPr>
          <w:rFonts w:asciiTheme="minorHAnsi" w:hAnsiTheme="minorHAnsi" w:cstheme="minorHAnsi"/>
        </w:rPr>
        <w:t xml:space="preserve">In </w:t>
      </w:r>
      <w:proofErr w:type="spellStart"/>
      <w:r w:rsidRPr="00594598">
        <w:rPr>
          <w:rFonts w:asciiTheme="minorHAnsi" w:hAnsiTheme="minorHAnsi" w:cstheme="minorHAnsi"/>
        </w:rPr>
        <w:t>Sancta</w:t>
      </w:r>
      <w:proofErr w:type="spellEnd"/>
      <w:r w:rsidRPr="00594598">
        <w:rPr>
          <w:rFonts w:asciiTheme="minorHAnsi" w:hAnsiTheme="minorHAnsi" w:cstheme="minorHAnsi"/>
        </w:rPr>
        <w:t xml:space="preserve"> Maria Lager heeft een ouder de voorrangsperiode broers/zussen gemist. </w:t>
      </w:r>
      <w:r w:rsidR="0012283E" w:rsidRPr="00594598">
        <w:rPr>
          <w:rFonts w:asciiTheme="minorHAnsi" w:hAnsiTheme="minorHAnsi" w:cstheme="minorHAnsi"/>
        </w:rPr>
        <w:t>Via de gewone aanmeldingsprocedure is inschrijving (voorlopig) niet mogelijk aangezien er geen vrije plaatsen meer zijn. Gezien de gezinssituatie is d</w:t>
      </w:r>
      <w:r w:rsidRPr="00594598">
        <w:rPr>
          <w:rFonts w:asciiTheme="minorHAnsi" w:hAnsiTheme="minorHAnsi" w:cstheme="minorHAnsi"/>
        </w:rPr>
        <w:t xml:space="preserve">e directie </w:t>
      </w:r>
      <w:r w:rsidR="0012283E" w:rsidRPr="00594598">
        <w:rPr>
          <w:rFonts w:asciiTheme="minorHAnsi" w:hAnsiTheme="minorHAnsi" w:cstheme="minorHAnsi"/>
        </w:rPr>
        <w:t>bereid het kind in te schrijven via een capaciteitsverhoging. De commissie keurt dit goed.</w:t>
      </w:r>
    </w:p>
    <w:p w:rsidR="00594598" w:rsidRDefault="00594598">
      <w:pPr>
        <w:rPr>
          <w:rFonts w:asciiTheme="minorHAnsi" w:hAnsiTheme="minorHAnsi" w:cstheme="minorHAnsi"/>
          <w:szCs w:val="20"/>
        </w:rPr>
      </w:pPr>
      <w:r>
        <w:rPr>
          <w:rFonts w:asciiTheme="minorHAnsi" w:hAnsiTheme="minorHAnsi" w:cstheme="minorHAnsi"/>
          <w:szCs w:val="20"/>
        </w:rPr>
        <w:br w:type="page"/>
      </w:r>
    </w:p>
    <w:p w:rsidR="007912C1" w:rsidRPr="00594598" w:rsidRDefault="007912C1" w:rsidP="00594598">
      <w:pPr>
        <w:rPr>
          <w:rFonts w:asciiTheme="minorHAnsi" w:hAnsiTheme="minorHAnsi" w:cstheme="minorHAnsi"/>
          <w:szCs w:val="20"/>
        </w:rPr>
      </w:pPr>
    </w:p>
    <w:p w:rsidR="007912C1" w:rsidRPr="00594598" w:rsidRDefault="00594598" w:rsidP="00594598">
      <w:pPr>
        <w:rPr>
          <w:rFonts w:asciiTheme="minorHAnsi" w:hAnsiTheme="minorHAnsi" w:cstheme="minorHAnsi"/>
        </w:rPr>
      </w:pPr>
      <w:r>
        <w:rPr>
          <w:rFonts w:asciiTheme="minorHAnsi" w:hAnsiTheme="minorHAnsi" w:cstheme="minorHAnsi"/>
          <w:i/>
          <w:szCs w:val="20"/>
        </w:rPr>
        <w:t>d.</w:t>
      </w:r>
      <w:r>
        <w:rPr>
          <w:rFonts w:asciiTheme="minorHAnsi" w:hAnsiTheme="minorHAnsi" w:cstheme="minorHAnsi"/>
          <w:i/>
          <w:szCs w:val="20"/>
        </w:rPr>
        <w:tab/>
      </w:r>
      <w:r w:rsidR="007912C1" w:rsidRPr="00594598">
        <w:rPr>
          <w:rFonts w:asciiTheme="minorHAnsi" w:hAnsiTheme="minorHAnsi" w:cstheme="minorHAnsi"/>
          <w:i/>
          <w:szCs w:val="20"/>
        </w:rPr>
        <w:t>Vervolg</w:t>
      </w:r>
    </w:p>
    <w:p w:rsidR="007912C1" w:rsidRPr="00594598" w:rsidRDefault="007912C1" w:rsidP="00594598">
      <w:pPr>
        <w:rPr>
          <w:rFonts w:asciiTheme="minorHAnsi" w:hAnsiTheme="minorHAnsi" w:cstheme="minorHAnsi"/>
        </w:rPr>
      </w:pPr>
    </w:p>
    <w:p w:rsidR="007912C1" w:rsidRPr="00594598" w:rsidRDefault="007912C1" w:rsidP="00594598">
      <w:pPr>
        <w:pStyle w:val="Lijstalinea"/>
        <w:numPr>
          <w:ilvl w:val="0"/>
          <w:numId w:val="20"/>
        </w:numPr>
        <w:rPr>
          <w:rFonts w:asciiTheme="minorHAnsi" w:hAnsiTheme="minorHAnsi" w:cstheme="minorHAnsi"/>
          <w:szCs w:val="20"/>
        </w:rPr>
      </w:pPr>
      <w:r w:rsidRPr="00594598">
        <w:rPr>
          <w:rFonts w:asciiTheme="minorHAnsi" w:hAnsiTheme="minorHAnsi" w:cstheme="minorHAnsi"/>
          <w:szCs w:val="20"/>
        </w:rPr>
        <w:t xml:space="preserve">Op </w:t>
      </w:r>
      <w:r w:rsidR="0012283E" w:rsidRPr="00594598">
        <w:rPr>
          <w:rFonts w:asciiTheme="minorHAnsi" w:hAnsiTheme="minorHAnsi" w:cstheme="minorHAnsi"/>
          <w:szCs w:val="20"/>
        </w:rPr>
        <w:t xml:space="preserve">de Algemene Vergadering van 13/5 </w:t>
      </w:r>
      <w:r w:rsidRPr="00594598">
        <w:rPr>
          <w:rFonts w:asciiTheme="minorHAnsi" w:hAnsiTheme="minorHAnsi" w:cstheme="minorHAnsi"/>
          <w:szCs w:val="20"/>
        </w:rPr>
        <w:t xml:space="preserve"> evalueren we het hele proces</w:t>
      </w:r>
      <w:r w:rsidR="007B5EEE">
        <w:rPr>
          <w:rFonts w:asciiTheme="minorHAnsi" w:hAnsiTheme="minorHAnsi" w:cstheme="minorHAnsi"/>
          <w:szCs w:val="20"/>
        </w:rPr>
        <w:t>. We laten de AV volgen door een persmoment waarin we die evaluatie en mogelijk andere LOP-thema’s onder de aandacht brengen.</w:t>
      </w:r>
    </w:p>
    <w:p w:rsidR="007912C1" w:rsidRPr="00594598" w:rsidRDefault="007912C1" w:rsidP="00594598">
      <w:pPr>
        <w:pStyle w:val="Lijstalinea"/>
        <w:numPr>
          <w:ilvl w:val="0"/>
          <w:numId w:val="20"/>
        </w:numPr>
        <w:rPr>
          <w:rFonts w:asciiTheme="minorHAnsi" w:hAnsiTheme="minorHAnsi" w:cstheme="minorHAnsi"/>
        </w:rPr>
      </w:pPr>
      <w:r w:rsidRPr="00594598">
        <w:rPr>
          <w:rFonts w:asciiTheme="minorHAnsi" w:hAnsiTheme="minorHAnsi" w:cstheme="minorHAnsi"/>
          <w:szCs w:val="20"/>
        </w:rPr>
        <w:t>Naar volgend schooljaar toe moeten we zo snel mogelijk beginnen met de campagne:</w:t>
      </w:r>
    </w:p>
    <w:p w:rsidR="007912C1" w:rsidRPr="00594598" w:rsidRDefault="007912C1" w:rsidP="00594598">
      <w:pPr>
        <w:pStyle w:val="Lijstalinea"/>
        <w:numPr>
          <w:ilvl w:val="1"/>
          <w:numId w:val="20"/>
        </w:numPr>
        <w:rPr>
          <w:rFonts w:asciiTheme="minorHAnsi" w:hAnsiTheme="minorHAnsi" w:cstheme="minorHAnsi"/>
          <w:szCs w:val="20"/>
        </w:rPr>
      </w:pPr>
      <w:r w:rsidRPr="00594598">
        <w:rPr>
          <w:rFonts w:asciiTheme="minorHAnsi" w:hAnsiTheme="minorHAnsi" w:cstheme="minorHAnsi"/>
          <w:szCs w:val="20"/>
        </w:rPr>
        <w:t>Het verwittigen van ouders van kinderen geboren 2012 die niet ingeschreven hebben tijdens de vrije inschrijvingen en dus de hele inschrijvingscampagne gemist hebben. Om deze te kunnen filteren uit de geboortelijst 2013 zullen de scholen de namen van de kinderen die bij hen nog inschreven tijdens de vrije periode moeten doorgeven aan het LOP.</w:t>
      </w:r>
    </w:p>
    <w:p w:rsidR="007912C1" w:rsidRPr="00594598" w:rsidRDefault="007912C1" w:rsidP="00594598">
      <w:pPr>
        <w:pStyle w:val="Lijstalinea"/>
        <w:numPr>
          <w:ilvl w:val="1"/>
          <w:numId w:val="20"/>
        </w:numPr>
        <w:rPr>
          <w:rFonts w:asciiTheme="minorHAnsi" w:hAnsiTheme="minorHAnsi" w:cstheme="minorHAnsi"/>
          <w:szCs w:val="20"/>
        </w:rPr>
      </w:pPr>
      <w:r w:rsidRPr="00594598">
        <w:rPr>
          <w:rFonts w:asciiTheme="minorHAnsi" w:hAnsiTheme="minorHAnsi" w:cstheme="minorHAnsi"/>
          <w:szCs w:val="20"/>
        </w:rPr>
        <w:t>Het verwittigen van ouders van kinderen geboren 2013 over de inschrijvingsperiode die eraan komt: broers en zussen in januari en aanmelden in februari. Actief en vroeger inschakelen van Kind &amp; Gezin en OCMW voor de mondelinge infocampagne.</w:t>
      </w:r>
    </w:p>
    <w:p w:rsidR="0064456E" w:rsidRPr="00594598" w:rsidRDefault="0064456E" w:rsidP="00594598">
      <w:pPr>
        <w:rPr>
          <w:rFonts w:asciiTheme="minorHAnsi" w:hAnsiTheme="minorHAnsi" w:cstheme="minorHAnsi"/>
        </w:rPr>
      </w:pPr>
    </w:p>
    <w:p w:rsidR="00946EC9" w:rsidRPr="00594598" w:rsidRDefault="00946EC9" w:rsidP="00594598">
      <w:pPr>
        <w:rPr>
          <w:rFonts w:asciiTheme="minorHAnsi" w:hAnsiTheme="minorHAnsi" w:cstheme="minorHAnsi"/>
        </w:rPr>
      </w:pPr>
    </w:p>
    <w:p w:rsidR="00594598" w:rsidRPr="00594598" w:rsidRDefault="00594598" w:rsidP="00594598">
      <w:pPr>
        <w:pStyle w:val="Lijstalinea"/>
        <w:numPr>
          <w:ilvl w:val="0"/>
          <w:numId w:val="17"/>
        </w:numPr>
        <w:shd w:val="clear" w:color="auto" w:fill="F2F2F2" w:themeFill="background1" w:themeFillShade="F2"/>
        <w:jc w:val="both"/>
        <w:rPr>
          <w:rFonts w:asciiTheme="minorHAnsi" w:hAnsiTheme="minorHAnsi" w:cstheme="minorHAnsi"/>
          <w:b/>
          <w:szCs w:val="20"/>
        </w:rPr>
      </w:pPr>
      <w:r w:rsidRPr="00594598">
        <w:rPr>
          <w:rFonts w:asciiTheme="minorHAnsi" w:hAnsiTheme="minorHAnsi" w:cstheme="minorHAnsi"/>
          <w:b/>
          <w:szCs w:val="20"/>
        </w:rPr>
        <w:t>Varia</w:t>
      </w:r>
    </w:p>
    <w:p w:rsidR="00594598" w:rsidRDefault="00594598" w:rsidP="00594598">
      <w:pPr>
        <w:rPr>
          <w:rFonts w:asciiTheme="minorHAnsi" w:hAnsiTheme="minorHAnsi" w:cstheme="minorHAnsi"/>
          <w:color w:val="1F497D"/>
          <w:sz w:val="22"/>
        </w:rPr>
      </w:pPr>
    </w:p>
    <w:p w:rsidR="00594598" w:rsidRDefault="00594598" w:rsidP="00594598">
      <w:pPr>
        <w:pStyle w:val="Lijstalinea"/>
        <w:numPr>
          <w:ilvl w:val="0"/>
          <w:numId w:val="21"/>
        </w:numPr>
        <w:rPr>
          <w:rFonts w:asciiTheme="minorHAnsi" w:hAnsiTheme="minorHAnsi" w:cstheme="minorHAnsi"/>
        </w:rPr>
      </w:pPr>
      <w:r>
        <w:rPr>
          <w:rFonts w:asciiTheme="minorHAnsi" w:hAnsiTheme="minorHAnsi" w:cstheme="minorHAnsi"/>
        </w:rPr>
        <w:t>VRINT</w:t>
      </w:r>
    </w:p>
    <w:p w:rsidR="00594598" w:rsidRDefault="00594598" w:rsidP="00594598">
      <w:pPr>
        <w:rPr>
          <w:rFonts w:asciiTheme="minorHAnsi" w:hAnsiTheme="minorHAnsi" w:cstheme="minorHAnsi"/>
        </w:rPr>
      </w:pPr>
    </w:p>
    <w:p w:rsidR="00594598" w:rsidRDefault="00594598" w:rsidP="00594598">
      <w:pPr>
        <w:rPr>
          <w:rFonts w:asciiTheme="minorHAnsi" w:hAnsiTheme="minorHAnsi" w:cstheme="minorHAnsi"/>
        </w:rPr>
      </w:pPr>
      <w:r>
        <w:rPr>
          <w:rFonts w:asciiTheme="minorHAnsi" w:hAnsiTheme="minorHAnsi" w:cstheme="minorHAnsi"/>
        </w:rPr>
        <w:t xml:space="preserve">Op de website </w:t>
      </w:r>
      <w:hyperlink r:id="rId6" w:history="1">
        <w:r w:rsidRPr="00C74BAB">
          <w:rPr>
            <w:rStyle w:val="Hyperlink"/>
            <w:rFonts w:asciiTheme="minorHAnsi" w:hAnsiTheme="minorHAnsi" w:cstheme="minorHAnsi"/>
            <w:color w:val="auto"/>
            <w:u w:val="none"/>
          </w:rPr>
          <w:t>www.lop.be</w:t>
        </w:r>
      </w:hyperlink>
      <w:r w:rsidRPr="00C74BAB">
        <w:rPr>
          <w:rFonts w:asciiTheme="minorHAnsi" w:hAnsiTheme="minorHAnsi" w:cstheme="minorHAnsi"/>
        </w:rPr>
        <w:t xml:space="preserve"> i</w:t>
      </w:r>
      <w:r>
        <w:rPr>
          <w:rFonts w:asciiTheme="minorHAnsi" w:hAnsiTheme="minorHAnsi" w:cstheme="minorHAnsi"/>
        </w:rPr>
        <w:t xml:space="preserve">s een module aangemaakt waarop voor alle scholen te zien is welke leerlingengroepen vol zijn. Dit is handig om de situatie </w:t>
      </w:r>
      <w:r w:rsidR="0089138D">
        <w:rPr>
          <w:rFonts w:asciiTheme="minorHAnsi" w:hAnsiTheme="minorHAnsi" w:cstheme="minorHAnsi"/>
        </w:rPr>
        <w:t xml:space="preserve">rond capaciteit </w:t>
      </w:r>
      <w:r>
        <w:rPr>
          <w:rFonts w:asciiTheme="minorHAnsi" w:hAnsiTheme="minorHAnsi" w:cstheme="minorHAnsi"/>
        </w:rPr>
        <w:t xml:space="preserve">op te volgen en </w:t>
      </w:r>
      <w:r w:rsidR="0089138D">
        <w:rPr>
          <w:rFonts w:asciiTheme="minorHAnsi" w:hAnsiTheme="minorHAnsi" w:cstheme="minorHAnsi"/>
        </w:rPr>
        <w:t xml:space="preserve">om ouders beter te kunnen </w:t>
      </w:r>
      <w:proofErr w:type="spellStart"/>
      <w:r w:rsidR="0089138D">
        <w:rPr>
          <w:rFonts w:asciiTheme="minorHAnsi" w:hAnsiTheme="minorHAnsi" w:cstheme="minorHAnsi"/>
        </w:rPr>
        <w:t>toeleiden</w:t>
      </w:r>
      <w:proofErr w:type="spellEnd"/>
      <w:r w:rsidR="0089138D">
        <w:rPr>
          <w:rFonts w:asciiTheme="minorHAnsi" w:hAnsiTheme="minorHAnsi" w:cstheme="minorHAnsi"/>
        </w:rPr>
        <w:t>, zodat ze niet nodeloos aankloppen bij volzette scholen.</w:t>
      </w:r>
    </w:p>
    <w:p w:rsidR="0089138D" w:rsidRDefault="0089138D" w:rsidP="00594598">
      <w:pPr>
        <w:rPr>
          <w:rFonts w:asciiTheme="minorHAnsi" w:hAnsiTheme="minorHAnsi" w:cstheme="minorHAnsi"/>
        </w:rPr>
      </w:pPr>
    </w:p>
    <w:p w:rsidR="0089138D" w:rsidRDefault="0089138D" w:rsidP="0089138D">
      <w:pPr>
        <w:tabs>
          <w:tab w:val="left" w:pos="426"/>
        </w:tabs>
        <w:rPr>
          <w:rFonts w:asciiTheme="minorHAnsi" w:hAnsiTheme="minorHAnsi" w:cstheme="minorHAnsi"/>
        </w:rPr>
      </w:pPr>
      <w:r>
        <w:rPr>
          <w:rFonts w:asciiTheme="minorHAnsi" w:hAnsiTheme="minorHAnsi" w:cstheme="minorHAnsi"/>
        </w:rPr>
        <w:t xml:space="preserve">b. </w:t>
      </w:r>
      <w:r>
        <w:rPr>
          <w:rFonts w:asciiTheme="minorHAnsi" w:hAnsiTheme="minorHAnsi" w:cstheme="minorHAnsi"/>
        </w:rPr>
        <w:tab/>
        <w:t>Werkgroep schoolloopbanen</w:t>
      </w:r>
    </w:p>
    <w:p w:rsidR="0089138D" w:rsidRDefault="0089138D" w:rsidP="0089138D">
      <w:pPr>
        <w:tabs>
          <w:tab w:val="left" w:pos="426"/>
        </w:tabs>
        <w:rPr>
          <w:rFonts w:asciiTheme="minorHAnsi" w:hAnsiTheme="minorHAnsi" w:cstheme="minorHAnsi"/>
        </w:rPr>
      </w:pPr>
    </w:p>
    <w:p w:rsidR="0089138D" w:rsidRDefault="0089138D" w:rsidP="0089138D">
      <w:pPr>
        <w:tabs>
          <w:tab w:val="left" w:pos="426"/>
        </w:tabs>
        <w:rPr>
          <w:rFonts w:asciiTheme="minorHAnsi" w:hAnsiTheme="minorHAnsi" w:cstheme="minorHAnsi"/>
        </w:rPr>
      </w:pPr>
      <w:r>
        <w:rPr>
          <w:rFonts w:asciiTheme="minorHAnsi" w:hAnsiTheme="minorHAnsi" w:cstheme="minorHAnsi"/>
        </w:rPr>
        <w:t>De werkgroep schoolloopbanen zal volgend schooljaar in het eerste trimester starten met een omgevingsanalyse. Aan die omgevingsanalyse wordt meegewerkt door Provincie Oost-Vlaanderen. Het is de bedoeling dat de gegevens mee oriënterend zijn voor de verdere werking. Als thema’s voor deze werkgroep werden eerder al naar voren geschoven: zittenblijven, doorverwijzing buitengewoon onderwijs, curriculumdifferentiatie, taalbeleid, overgang basis-secundair, schooluitval.</w:t>
      </w:r>
    </w:p>
    <w:p w:rsidR="0089138D" w:rsidRPr="00CA1512" w:rsidRDefault="0089138D" w:rsidP="0089138D">
      <w:pPr>
        <w:tabs>
          <w:tab w:val="left" w:pos="426"/>
        </w:tabs>
        <w:rPr>
          <w:rFonts w:asciiTheme="minorHAnsi" w:hAnsiTheme="minorHAnsi" w:cstheme="minorHAnsi"/>
        </w:rPr>
      </w:pPr>
      <w:r>
        <w:rPr>
          <w:rFonts w:asciiTheme="minorHAnsi" w:hAnsiTheme="minorHAnsi" w:cstheme="minorHAnsi"/>
        </w:rPr>
        <w:t>Voor de rest van dit schooljaar wille</w:t>
      </w:r>
      <w:r w:rsidR="00CA1512">
        <w:rPr>
          <w:rFonts w:asciiTheme="minorHAnsi" w:hAnsiTheme="minorHAnsi" w:cstheme="minorHAnsi"/>
        </w:rPr>
        <w:t>n</w:t>
      </w:r>
      <w:r>
        <w:rPr>
          <w:rFonts w:asciiTheme="minorHAnsi" w:hAnsiTheme="minorHAnsi" w:cstheme="minorHAnsi"/>
        </w:rPr>
        <w:t xml:space="preserve"> we, in de marge van het project naschoolse studiebegeleiding </w:t>
      </w:r>
      <w:r w:rsidR="00CA1512">
        <w:rPr>
          <w:rFonts w:asciiTheme="minorHAnsi" w:hAnsiTheme="minorHAnsi" w:cstheme="minorHAnsi"/>
        </w:rPr>
        <w:t xml:space="preserve">, ingaan op het thema huiswerkbeleid. Hiervoor zullen we op de Algemene Vergadering van 13/5 de spreker </w:t>
      </w:r>
      <w:proofErr w:type="spellStart"/>
      <w:r w:rsidR="00CA1512">
        <w:rPr>
          <w:rFonts w:asciiTheme="minorHAnsi" w:hAnsiTheme="minorHAnsi" w:cstheme="minorHAnsi"/>
        </w:rPr>
        <w:t>Ivan</w:t>
      </w:r>
      <w:proofErr w:type="spellEnd"/>
      <w:r w:rsidR="00CA1512">
        <w:rPr>
          <w:rFonts w:asciiTheme="minorHAnsi" w:hAnsiTheme="minorHAnsi" w:cstheme="minorHAnsi"/>
        </w:rPr>
        <w:t xml:space="preserve"> </w:t>
      </w:r>
      <w:proofErr w:type="spellStart"/>
      <w:r w:rsidR="00CA1512">
        <w:rPr>
          <w:rFonts w:asciiTheme="minorHAnsi" w:hAnsiTheme="minorHAnsi" w:cstheme="minorHAnsi"/>
        </w:rPr>
        <w:t>Ameye</w:t>
      </w:r>
      <w:proofErr w:type="spellEnd"/>
      <w:r w:rsidR="00CA1512">
        <w:rPr>
          <w:rFonts w:asciiTheme="minorHAnsi" w:hAnsiTheme="minorHAnsi" w:cstheme="minorHAnsi"/>
        </w:rPr>
        <w:t xml:space="preserve"> uitnodigen, </w:t>
      </w:r>
      <w:proofErr w:type="spellStart"/>
      <w:r w:rsidR="00CA1512">
        <w:rPr>
          <w:rFonts w:asciiTheme="minorHAnsi" w:hAnsiTheme="minorHAnsi" w:cstheme="minorHAnsi"/>
        </w:rPr>
        <w:t>co-auteur</w:t>
      </w:r>
      <w:proofErr w:type="spellEnd"/>
      <w:r w:rsidR="00CA1512">
        <w:rPr>
          <w:rFonts w:asciiTheme="minorHAnsi" w:hAnsiTheme="minorHAnsi" w:cstheme="minorHAnsi"/>
        </w:rPr>
        <w:t xml:space="preserve"> van het boek </w:t>
      </w:r>
      <w:r w:rsidR="00CA1512">
        <w:rPr>
          <w:rFonts w:asciiTheme="minorHAnsi" w:hAnsiTheme="minorHAnsi" w:cstheme="minorHAnsi"/>
          <w:i/>
        </w:rPr>
        <w:t>Huiswerk in de basisschool</w:t>
      </w:r>
      <w:r w:rsidR="00CA1512">
        <w:rPr>
          <w:rFonts w:asciiTheme="minorHAnsi" w:hAnsiTheme="minorHAnsi" w:cstheme="minorHAnsi"/>
        </w:rPr>
        <w:t>(Garant, 2000)</w:t>
      </w:r>
      <w:r w:rsidR="00C74BAB">
        <w:rPr>
          <w:rFonts w:asciiTheme="minorHAnsi" w:hAnsiTheme="minorHAnsi" w:cstheme="minorHAnsi"/>
        </w:rPr>
        <w:t>.</w:t>
      </w:r>
    </w:p>
    <w:p w:rsidR="0089138D" w:rsidRDefault="0089138D" w:rsidP="0089138D">
      <w:pPr>
        <w:tabs>
          <w:tab w:val="left" w:pos="426"/>
        </w:tabs>
        <w:rPr>
          <w:rFonts w:asciiTheme="minorHAnsi" w:hAnsiTheme="minorHAnsi" w:cstheme="minorHAnsi"/>
        </w:rPr>
      </w:pPr>
    </w:p>
    <w:p w:rsidR="0089138D" w:rsidRDefault="00ED0BDF" w:rsidP="0089138D">
      <w:pPr>
        <w:tabs>
          <w:tab w:val="left" w:pos="426"/>
        </w:tabs>
        <w:rPr>
          <w:rFonts w:asciiTheme="minorHAnsi" w:hAnsiTheme="minorHAnsi" w:cstheme="minorHAnsi"/>
        </w:rPr>
      </w:pPr>
      <w:r>
        <w:rPr>
          <w:rFonts w:asciiTheme="minorHAnsi" w:hAnsiTheme="minorHAnsi" w:cstheme="minorHAnsi"/>
        </w:rPr>
        <w:t>c.</w:t>
      </w:r>
      <w:r>
        <w:rPr>
          <w:rFonts w:asciiTheme="minorHAnsi" w:hAnsiTheme="minorHAnsi" w:cstheme="minorHAnsi"/>
        </w:rPr>
        <w:tab/>
        <w:t xml:space="preserve">Pedagogische studiedag </w:t>
      </w:r>
    </w:p>
    <w:p w:rsidR="0089138D" w:rsidRPr="00594598" w:rsidRDefault="0089138D" w:rsidP="0089138D">
      <w:pPr>
        <w:tabs>
          <w:tab w:val="left" w:pos="426"/>
        </w:tabs>
        <w:rPr>
          <w:rFonts w:asciiTheme="minorHAnsi" w:hAnsiTheme="minorHAnsi" w:cstheme="minorHAnsi"/>
        </w:rPr>
      </w:pPr>
    </w:p>
    <w:p w:rsidR="00594598" w:rsidRPr="00594598" w:rsidRDefault="00C74BAB" w:rsidP="00594598">
      <w:pPr>
        <w:rPr>
          <w:rFonts w:asciiTheme="minorHAnsi" w:hAnsiTheme="minorHAnsi" w:cstheme="minorHAnsi"/>
        </w:rPr>
      </w:pPr>
      <w:r>
        <w:rPr>
          <w:rFonts w:asciiTheme="minorHAnsi" w:hAnsiTheme="minorHAnsi" w:cstheme="minorHAnsi"/>
        </w:rPr>
        <w:t>De pedagogische studiedag van 5 februari oogst niets dan positieve reacties, zowel qua inhoud als qua organisatie. Het LOP betaalt de sprekerskosten voor deze studiedag. Voor de cateringkosten zullen de scholen tezamen leggen. Kathleen organiseert dit.</w:t>
      </w:r>
    </w:p>
    <w:p w:rsidR="00594598" w:rsidRPr="00594598" w:rsidRDefault="00594598" w:rsidP="00594598">
      <w:pPr>
        <w:rPr>
          <w:rFonts w:asciiTheme="minorHAnsi" w:hAnsiTheme="minorHAnsi" w:cstheme="minorHAnsi"/>
        </w:rPr>
      </w:pPr>
    </w:p>
    <w:p w:rsidR="00594598" w:rsidRPr="00594598" w:rsidRDefault="00594598" w:rsidP="00594598">
      <w:pPr>
        <w:rPr>
          <w:rFonts w:asciiTheme="minorHAnsi" w:hAnsiTheme="minorHAnsi" w:cstheme="minorHAnsi"/>
        </w:rPr>
      </w:pPr>
    </w:p>
    <w:p w:rsidR="0064456E" w:rsidRPr="00594598" w:rsidRDefault="0064456E" w:rsidP="00594598">
      <w:pPr>
        <w:rPr>
          <w:rFonts w:asciiTheme="minorHAnsi" w:hAnsiTheme="minorHAnsi" w:cstheme="minorHAnsi"/>
        </w:rPr>
      </w:pPr>
    </w:p>
    <w:sectPr w:rsidR="0064456E" w:rsidRPr="00594598" w:rsidSect="0064456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D5"/>
    <w:multiLevelType w:val="hybridMultilevel"/>
    <w:tmpl w:val="62E2D1B8"/>
    <w:lvl w:ilvl="0" w:tplc="70A83AA6">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54A6889"/>
    <w:multiLevelType w:val="hybridMultilevel"/>
    <w:tmpl w:val="5186FDB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7B6FD1"/>
    <w:multiLevelType w:val="hybridMultilevel"/>
    <w:tmpl w:val="7D1E902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C4B108E"/>
    <w:multiLevelType w:val="hybridMultilevel"/>
    <w:tmpl w:val="B5528512"/>
    <w:lvl w:ilvl="0" w:tplc="70A83AA6">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04A6A12"/>
    <w:multiLevelType w:val="hybridMultilevel"/>
    <w:tmpl w:val="89DAE8E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1393614"/>
    <w:multiLevelType w:val="hybridMultilevel"/>
    <w:tmpl w:val="EAF2F766"/>
    <w:lvl w:ilvl="0" w:tplc="7E3652A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144594D"/>
    <w:multiLevelType w:val="hybridMultilevel"/>
    <w:tmpl w:val="5E9C14F4"/>
    <w:lvl w:ilvl="0" w:tplc="42866024">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515520"/>
    <w:multiLevelType w:val="hybridMultilevel"/>
    <w:tmpl w:val="A2703302"/>
    <w:lvl w:ilvl="0" w:tplc="4CD26964">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6D97B9E"/>
    <w:multiLevelType w:val="hybridMultilevel"/>
    <w:tmpl w:val="DFB22C0A"/>
    <w:lvl w:ilvl="0" w:tplc="42866024">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28B862BB"/>
    <w:multiLevelType w:val="hybridMultilevel"/>
    <w:tmpl w:val="48D689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nsid w:val="334D3DE3"/>
    <w:multiLevelType w:val="hybridMultilevel"/>
    <w:tmpl w:val="EA9035A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34DC13B4"/>
    <w:multiLevelType w:val="hybridMultilevel"/>
    <w:tmpl w:val="22161B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3E1C02A1"/>
    <w:multiLevelType w:val="hybridMultilevel"/>
    <w:tmpl w:val="0428C4FA"/>
    <w:lvl w:ilvl="0" w:tplc="6FC8AC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FCF3561"/>
    <w:multiLevelType w:val="hybridMultilevel"/>
    <w:tmpl w:val="F48672D4"/>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08D32F6"/>
    <w:multiLevelType w:val="hybridMultilevel"/>
    <w:tmpl w:val="6B620C8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1C02C6E"/>
    <w:multiLevelType w:val="hybridMultilevel"/>
    <w:tmpl w:val="414A13AC"/>
    <w:lvl w:ilvl="0" w:tplc="70A83AA6">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1D8305D"/>
    <w:multiLevelType w:val="hybridMultilevel"/>
    <w:tmpl w:val="A1141E8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43D86948"/>
    <w:multiLevelType w:val="hybridMultilevel"/>
    <w:tmpl w:val="7EB2000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5C4470C1"/>
    <w:multiLevelType w:val="hybridMultilevel"/>
    <w:tmpl w:val="C3AAE4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5ED43330"/>
    <w:multiLevelType w:val="hybridMultilevel"/>
    <w:tmpl w:val="2E8650DE"/>
    <w:lvl w:ilvl="0" w:tplc="1A9ACB48">
      <w:start w:val="3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617F0EC0"/>
    <w:multiLevelType w:val="hybridMultilevel"/>
    <w:tmpl w:val="3904D544"/>
    <w:lvl w:ilvl="0" w:tplc="08130019">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66242D2F"/>
    <w:multiLevelType w:val="hybridMultilevel"/>
    <w:tmpl w:val="48D689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2">
    <w:nsid w:val="6DB86E44"/>
    <w:multiLevelType w:val="hybridMultilevel"/>
    <w:tmpl w:val="F28472D6"/>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7FF8314A"/>
    <w:multiLevelType w:val="hybridMultilevel"/>
    <w:tmpl w:val="4AAAF1A2"/>
    <w:lvl w:ilvl="0" w:tplc="70A83AA6">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3"/>
  </w:num>
  <w:num w:numId="6">
    <w:abstractNumId w:val="23"/>
  </w:num>
  <w:num w:numId="7">
    <w:abstractNumId w:val="8"/>
  </w:num>
  <w:num w:numId="8">
    <w:abstractNumId w:val="6"/>
  </w:num>
  <w:num w:numId="9">
    <w:abstractNumId w:val="21"/>
  </w:num>
  <w:num w:numId="10">
    <w:abstractNumId w:val="14"/>
  </w:num>
  <w:num w:numId="11">
    <w:abstractNumId w:val="12"/>
  </w:num>
  <w:num w:numId="12">
    <w:abstractNumId w:val="9"/>
  </w:num>
  <w:num w:numId="13">
    <w:abstractNumId w:val="19"/>
  </w:num>
  <w:num w:numId="14">
    <w:abstractNumId w:val="10"/>
  </w:num>
  <w:num w:numId="15">
    <w:abstractNumId w:val="2"/>
  </w:num>
  <w:num w:numId="16">
    <w:abstractNumId w:val="11"/>
  </w:num>
  <w:num w:numId="17">
    <w:abstractNumId w:val="4"/>
  </w:num>
  <w:num w:numId="18">
    <w:abstractNumId w:val="16"/>
  </w:num>
  <w:num w:numId="19">
    <w:abstractNumId w:val="5"/>
  </w:num>
  <w:num w:numId="20">
    <w:abstractNumId w:val="17"/>
  </w:num>
  <w:num w:numId="21">
    <w:abstractNumId w:val="22"/>
  </w:num>
  <w:num w:numId="22">
    <w:abstractNumId w:val="7"/>
  </w:num>
  <w:num w:numId="23">
    <w:abstractNumId w:val="20"/>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79"/>
    <w:rsid w:val="0001419F"/>
    <w:rsid w:val="000B5989"/>
    <w:rsid w:val="000F0D9A"/>
    <w:rsid w:val="00101977"/>
    <w:rsid w:val="00113896"/>
    <w:rsid w:val="0012283E"/>
    <w:rsid w:val="00126261"/>
    <w:rsid w:val="00167F1B"/>
    <w:rsid w:val="0017087F"/>
    <w:rsid w:val="00176221"/>
    <w:rsid w:val="001F127A"/>
    <w:rsid w:val="00245F52"/>
    <w:rsid w:val="00296ADA"/>
    <w:rsid w:val="002A38FF"/>
    <w:rsid w:val="003F006D"/>
    <w:rsid w:val="00432ADB"/>
    <w:rsid w:val="004347D2"/>
    <w:rsid w:val="00455136"/>
    <w:rsid w:val="004709B0"/>
    <w:rsid w:val="004761F1"/>
    <w:rsid w:val="004E18CD"/>
    <w:rsid w:val="005154E7"/>
    <w:rsid w:val="00594598"/>
    <w:rsid w:val="005C12F3"/>
    <w:rsid w:val="00635879"/>
    <w:rsid w:val="0064456E"/>
    <w:rsid w:val="006A52AC"/>
    <w:rsid w:val="006E63F7"/>
    <w:rsid w:val="006F1F68"/>
    <w:rsid w:val="006F7E5F"/>
    <w:rsid w:val="00724794"/>
    <w:rsid w:val="0077516E"/>
    <w:rsid w:val="0078552A"/>
    <w:rsid w:val="007912C1"/>
    <w:rsid w:val="007B5EEE"/>
    <w:rsid w:val="007F01E9"/>
    <w:rsid w:val="00815B57"/>
    <w:rsid w:val="00820ED7"/>
    <w:rsid w:val="00884C9C"/>
    <w:rsid w:val="0089138D"/>
    <w:rsid w:val="00895DB1"/>
    <w:rsid w:val="008E62F1"/>
    <w:rsid w:val="0090008F"/>
    <w:rsid w:val="009255EB"/>
    <w:rsid w:val="00946EC9"/>
    <w:rsid w:val="0098573A"/>
    <w:rsid w:val="00A26A29"/>
    <w:rsid w:val="00A2781D"/>
    <w:rsid w:val="00B67283"/>
    <w:rsid w:val="00B70D9A"/>
    <w:rsid w:val="00BB395A"/>
    <w:rsid w:val="00C64D8B"/>
    <w:rsid w:val="00C74BAB"/>
    <w:rsid w:val="00CA1512"/>
    <w:rsid w:val="00CD0E8D"/>
    <w:rsid w:val="00D52C47"/>
    <w:rsid w:val="00D67BE3"/>
    <w:rsid w:val="00DE3A05"/>
    <w:rsid w:val="00E0389F"/>
    <w:rsid w:val="00E054C5"/>
    <w:rsid w:val="00ED0BDF"/>
    <w:rsid w:val="00ED7A6E"/>
    <w:rsid w:val="00F5206E"/>
    <w:rsid w:val="00F81FE0"/>
    <w:rsid w:val="00FA27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101977"/>
    <w:pPr>
      <w:ind w:left="720"/>
      <w:contextualSpacing/>
    </w:pPr>
  </w:style>
  <w:style w:type="table" w:styleId="Tabelraster">
    <w:name w:val="Table Grid"/>
    <w:basedOn w:val="Standaardtabel"/>
    <w:uiPriority w:val="59"/>
    <w:rsid w:val="001762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455136"/>
    <w:rPr>
      <w:b/>
      <w:bCs/>
    </w:rPr>
  </w:style>
  <w:style w:type="character" w:styleId="Hyperlink">
    <w:name w:val="Hyperlink"/>
    <w:basedOn w:val="Standaardalinea-lettertype"/>
    <w:uiPriority w:val="99"/>
    <w:unhideWhenUsed/>
    <w:rsid w:val="005945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101977"/>
    <w:pPr>
      <w:ind w:left="720"/>
      <w:contextualSpacing/>
    </w:pPr>
  </w:style>
  <w:style w:type="table" w:styleId="Tabelraster">
    <w:name w:val="Table Grid"/>
    <w:basedOn w:val="Standaardtabel"/>
    <w:uiPriority w:val="59"/>
    <w:rsid w:val="001762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455136"/>
    <w:rPr>
      <w:b/>
      <w:bCs/>
    </w:rPr>
  </w:style>
  <w:style w:type="character" w:styleId="Hyperlink">
    <w:name w:val="Hyperlink"/>
    <w:basedOn w:val="Standaardalinea-lettertype"/>
    <w:uiPriority w:val="99"/>
    <w:unhideWhenUsed/>
    <w:rsid w:val="00594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4156">
      <w:bodyDiv w:val="1"/>
      <w:marLeft w:val="0"/>
      <w:marRight w:val="0"/>
      <w:marTop w:val="0"/>
      <w:marBottom w:val="0"/>
      <w:divBdr>
        <w:top w:val="none" w:sz="0" w:space="0" w:color="auto"/>
        <w:left w:val="none" w:sz="0" w:space="0" w:color="auto"/>
        <w:bottom w:val="none" w:sz="0" w:space="0" w:color="auto"/>
        <w:right w:val="none" w:sz="0" w:space="0" w:color="auto"/>
      </w:divBdr>
    </w:div>
    <w:div w:id="407002031">
      <w:bodyDiv w:val="1"/>
      <w:marLeft w:val="0"/>
      <w:marRight w:val="0"/>
      <w:marTop w:val="0"/>
      <w:marBottom w:val="0"/>
      <w:divBdr>
        <w:top w:val="none" w:sz="0" w:space="0" w:color="auto"/>
        <w:left w:val="none" w:sz="0" w:space="0" w:color="auto"/>
        <w:bottom w:val="none" w:sz="0" w:space="0" w:color="auto"/>
        <w:right w:val="none" w:sz="0" w:space="0" w:color="auto"/>
      </w:divBdr>
    </w:div>
    <w:div w:id="570039289">
      <w:bodyDiv w:val="1"/>
      <w:marLeft w:val="0"/>
      <w:marRight w:val="0"/>
      <w:marTop w:val="0"/>
      <w:marBottom w:val="0"/>
      <w:divBdr>
        <w:top w:val="none" w:sz="0" w:space="0" w:color="auto"/>
        <w:left w:val="none" w:sz="0" w:space="0" w:color="auto"/>
        <w:bottom w:val="none" w:sz="0" w:space="0" w:color="auto"/>
        <w:right w:val="none" w:sz="0" w:space="0" w:color="auto"/>
      </w:divBdr>
    </w:div>
    <w:div w:id="781727606">
      <w:bodyDiv w:val="1"/>
      <w:marLeft w:val="0"/>
      <w:marRight w:val="0"/>
      <w:marTop w:val="0"/>
      <w:marBottom w:val="0"/>
      <w:divBdr>
        <w:top w:val="none" w:sz="0" w:space="0" w:color="auto"/>
        <w:left w:val="none" w:sz="0" w:space="0" w:color="auto"/>
        <w:bottom w:val="none" w:sz="0" w:space="0" w:color="auto"/>
        <w:right w:val="none" w:sz="0" w:space="0" w:color="auto"/>
      </w:divBdr>
    </w:div>
    <w:div w:id="811144665">
      <w:bodyDiv w:val="1"/>
      <w:marLeft w:val="0"/>
      <w:marRight w:val="0"/>
      <w:marTop w:val="0"/>
      <w:marBottom w:val="0"/>
      <w:divBdr>
        <w:top w:val="none" w:sz="0" w:space="0" w:color="auto"/>
        <w:left w:val="none" w:sz="0" w:space="0" w:color="auto"/>
        <w:bottom w:val="none" w:sz="0" w:space="0" w:color="auto"/>
        <w:right w:val="none" w:sz="0" w:space="0" w:color="auto"/>
      </w:divBdr>
    </w:div>
    <w:div w:id="18218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p.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5523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cp:lastPrinted>2014-03-11T07:03:00Z</cp:lastPrinted>
  <dcterms:created xsi:type="dcterms:W3CDTF">2014-03-27T08:40:00Z</dcterms:created>
  <dcterms:modified xsi:type="dcterms:W3CDTF">2014-03-27T08:40:00Z</dcterms:modified>
</cp:coreProperties>
</file>